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0F15" w14:textId="77777777" w:rsidR="002900A6" w:rsidRPr="002B14FF" w:rsidRDefault="004878EC" w:rsidP="002B14FF">
      <w:pPr>
        <w:pStyle w:val="berschrift1"/>
        <w:spacing w:line="360" w:lineRule="auto"/>
        <w:rPr>
          <w:lang w:val="de-DE"/>
        </w:rPr>
      </w:pPr>
      <w:bookmarkStart w:id="0" w:name="_Toc216258883"/>
      <w:bookmarkStart w:id="1" w:name="X8fe23836936e0791412e53ea93832938f2978af"/>
      <w:r w:rsidRPr="002B14FF">
        <w:rPr>
          <w:lang w:val="de-DE"/>
        </w:rPr>
        <w:t>Open Educational Resources in der Religionspädagogik erstellen und bewerten</w:t>
      </w:r>
      <w:bookmarkEnd w:id="0"/>
    </w:p>
    <w:p w14:paraId="36CC6F8C" w14:textId="77777777" w:rsidR="002900A6" w:rsidRPr="002B14FF" w:rsidRDefault="004878EC" w:rsidP="002B14FF">
      <w:pPr>
        <w:pStyle w:val="berschrift2"/>
        <w:spacing w:line="360" w:lineRule="auto"/>
        <w:rPr>
          <w:lang w:val="de-DE"/>
        </w:rPr>
      </w:pPr>
      <w:bookmarkStart w:id="2" w:name="_Toc216258884"/>
      <w:bookmarkStart w:id="3" w:name="X9b05dd8013baed50c6bacde410c8f084f7b2f6b"/>
      <w:r w:rsidRPr="002B14FF">
        <w:rPr>
          <w:lang w:val="de-DE"/>
        </w:rPr>
        <w:t>Rechtliche, technische, pädagogisch-didaktische und religionspädagogische Qualitätskriterien</w:t>
      </w:r>
      <w:bookmarkEnd w:id="2"/>
    </w:p>
    <w:p w14:paraId="5BE01C4F" w14:textId="77777777" w:rsidR="002900A6" w:rsidRPr="002B14FF" w:rsidRDefault="004878EC" w:rsidP="002B14FF">
      <w:pPr>
        <w:pStyle w:val="FirstParagraph"/>
        <w:spacing w:line="360" w:lineRule="auto"/>
        <w:rPr>
          <w:lang w:val="de-DE"/>
        </w:rPr>
      </w:pPr>
      <w:r w:rsidRPr="002B14FF">
        <w:rPr>
          <w:lang w:val="de-DE"/>
        </w:rPr>
        <w:t>Eine Handreichung im Rahmen des Projekts FOERBICO – Förderung offener Bildungspraktiken in religionsbezogenen Communities durch die Entwicklung eines koordinierten OER-Ökosystems.</w:t>
      </w:r>
    </w:p>
    <w:p w14:paraId="3FAAE35B" w14:textId="77777777" w:rsidR="002900A6" w:rsidRPr="002B14FF" w:rsidRDefault="004878EC" w:rsidP="002B14FF">
      <w:pPr>
        <w:pStyle w:val="Textkrper"/>
        <w:spacing w:line="360" w:lineRule="auto"/>
        <w:rPr>
          <w:lang w:val="de-DE"/>
        </w:rPr>
      </w:pPr>
      <w:r w:rsidRPr="002B14FF">
        <w:rPr>
          <w:lang w:val="de-DE"/>
        </w:rPr>
        <w:t xml:space="preserve">Angelina, Phillip / Buchwald-Chassée, Gina / Gregorio Rodrigo, Paula / </w:t>
      </w:r>
      <w:proofErr w:type="spellStart"/>
      <w:r w:rsidRPr="002B14FF">
        <w:rPr>
          <w:lang w:val="de-DE"/>
        </w:rPr>
        <w:t>Mößle</w:t>
      </w:r>
      <w:proofErr w:type="spellEnd"/>
      <w:r w:rsidRPr="002B14FF">
        <w:rPr>
          <w:lang w:val="de-DE"/>
        </w:rPr>
        <w:t>, Laura / Ullmann, Corinna</w:t>
      </w:r>
      <w:r w:rsidRPr="002B14FF">
        <w:rPr>
          <w:lang w:val="de-DE"/>
        </w:rPr>
        <w:br/>
        <w:t>Frankfurt, Erlangen-Nürnberg, Münster 2025.</w:t>
      </w:r>
    </w:p>
    <w:p w14:paraId="19E1000A" w14:textId="77777777" w:rsidR="002900A6" w:rsidRPr="002B14FF" w:rsidRDefault="004878EC" w:rsidP="002B14FF">
      <w:pPr>
        <w:pStyle w:val="Textkrper"/>
        <w:spacing w:line="360" w:lineRule="auto"/>
        <w:rPr>
          <w:lang w:val="de-DE"/>
        </w:rPr>
      </w:pPr>
      <w:r w:rsidRPr="002B14FF">
        <w:rPr>
          <w:i/>
          <w:iCs/>
          <w:lang w:val="de-DE"/>
        </w:rPr>
        <w:t>Open Educational Resources in der Religionspädagogik erstellen und bewerten</w:t>
      </w:r>
      <w:r w:rsidRPr="002B14FF">
        <w:rPr>
          <w:lang w:val="de-DE"/>
        </w:rPr>
        <w:t>, 2025</w:t>
      </w:r>
      <w:r w:rsidRPr="002B14FF">
        <w:rPr>
          <w:lang w:val="de-DE"/>
        </w:rPr>
        <w:br/>
        <w:t xml:space="preserve">von Angelina, Phillip / Buchwald-Chassée, Gina / Gregorio Rodrigo, Paula / </w:t>
      </w:r>
      <w:proofErr w:type="spellStart"/>
      <w:r w:rsidRPr="002B14FF">
        <w:rPr>
          <w:lang w:val="de-DE"/>
        </w:rPr>
        <w:t>Mößle</w:t>
      </w:r>
      <w:proofErr w:type="spellEnd"/>
      <w:r w:rsidRPr="002B14FF">
        <w:rPr>
          <w:lang w:val="de-DE"/>
        </w:rPr>
        <w:t>, Laura / Ullmann, Corinna</w:t>
      </w:r>
      <w:r w:rsidRPr="002B14FF">
        <w:rPr>
          <w:lang w:val="de-DE"/>
        </w:rPr>
        <w:br/>
        <w:t xml:space="preserve">CC BY 4.0 Lizenzlogo </w:t>
      </w:r>
      <w:hyperlink r:id="rId8">
        <w:r w:rsidRPr="002B14FF">
          <w:rPr>
            <w:rStyle w:val="Hyperlink"/>
            <w:lang w:val="de-DE"/>
          </w:rPr>
          <w:t>CC BY 4.0</w:t>
        </w:r>
      </w:hyperlink>
      <w:r w:rsidRPr="002B14FF">
        <w:rPr>
          <w:lang w:val="de-DE"/>
        </w:rPr>
        <w:t>.</w:t>
      </w:r>
    </w:p>
    <w:p w14:paraId="67CB3B46" w14:textId="258B1584" w:rsidR="00A25B0B" w:rsidRDefault="004878EC" w:rsidP="002B14FF">
      <w:pPr>
        <w:pStyle w:val="Textkrper"/>
        <w:spacing w:line="360" w:lineRule="auto"/>
        <w:rPr>
          <w:lang w:val="de-DE"/>
        </w:rPr>
      </w:pPr>
      <w:r w:rsidRPr="002B14FF">
        <w:rPr>
          <w:lang w:val="de-DE"/>
        </w:rPr>
        <w:t>gefördert vom BMBFSFJ unter den Förderkennzeichen: 01PO23012A, 01PO23012B und 01PO23012C</w:t>
      </w:r>
    </w:p>
    <w:p w14:paraId="63C528F1" w14:textId="77777777" w:rsidR="00A25B0B" w:rsidRDefault="00A25B0B">
      <w:pPr>
        <w:rPr>
          <w:lang w:val="de-DE"/>
        </w:rPr>
      </w:pPr>
      <w:r>
        <w:rPr>
          <w:lang w:val="de-DE"/>
        </w:rPr>
        <w:br w:type="page"/>
      </w:r>
    </w:p>
    <w:sdt>
      <w:sdtPr>
        <w:rPr>
          <w:rFonts w:asciiTheme="minorHAnsi" w:eastAsiaTheme="minorHAnsi" w:hAnsiTheme="minorHAnsi" w:cstheme="minorBidi"/>
          <w:color w:val="auto"/>
          <w:sz w:val="24"/>
          <w:szCs w:val="24"/>
          <w:lang w:val="de-DE"/>
        </w:rPr>
        <w:id w:val="1451425320"/>
        <w:docPartObj>
          <w:docPartGallery w:val="Table of Contents"/>
          <w:docPartUnique/>
        </w:docPartObj>
      </w:sdtPr>
      <w:sdtEndPr>
        <w:rPr>
          <w:b/>
          <w:bCs/>
          <w:lang w:val="en-US"/>
        </w:rPr>
      </w:sdtEndPr>
      <w:sdtContent>
        <w:p w14:paraId="3BCA531E" w14:textId="0CE1C69E" w:rsidR="00A25B0B" w:rsidRDefault="00A25B0B">
          <w:pPr>
            <w:pStyle w:val="Inhaltsverzeichnisberschrift"/>
          </w:pPr>
          <w:r>
            <w:rPr>
              <w:lang w:val="de-DE"/>
            </w:rPr>
            <w:t>Inhalt</w:t>
          </w:r>
        </w:p>
        <w:p w14:paraId="03705423" w14:textId="2AE29EFA" w:rsidR="00A25B0B" w:rsidRDefault="00A25B0B">
          <w:pPr>
            <w:pStyle w:val="Verzeichnis1"/>
            <w:tabs>
              <w:tab w:val="right" w:leader="dot" w:pos="9396"/>
            </w:tabs>
            <w:rPr>
              <w:noProof/>
            </w:rPr>
          </w:pPr>
          <w:r>
            <w:fldChar w:fldCharType="begin"/>
          </w:r>
          <w:r>
            <w:instrText xml:space="preserve"> TOC \o "1-3" \h \z \u </w:instrText>
          </w:r>
          <w:r>
            <w:fldChar w:fldCharType="separate"/>
          </w:r>
          <w:hyperlink w:anchor="_Toc216258885" w:history="1">
            <w:r w:rsidRPr="00592F81">
              <w:rPr>
                <w:rStyle w:val="Hyperlink"/>
                <w:noProof/>
                <w:lang w:val="de-DE"/>
              </w:rPr>
              <w:t>Vorwort</w:t>
            </w:r>
            <w:r>
              <w:rPr>
                <w:noProof/>
                <w:webHidden/>
              </w:rPr>
              <w:tab/>
            </w:r>
            <w:r>
              <w:rPr>
                <w:noProof/>
                <w:webHidden/>
              </w:rPr>
              <w:fldChar w:fldCharType="begin"/>
            </w:r>
            <w:r>
              <w:rPr>
                <w:noProof/>
                <w:webHidden/>
              </w:rPr>
              <w:instrText xml:space="preserve"> PAGEREF _Toc216258885 \h </w:instrText>
            </w:r>
            <w:r>
              <w:rPr>
                <w:noProof/>
                <w:webHidden/>
              </w:rPr>
            </w:r>
            <w:r>
              <w:rPr>
                <w:noProof/>
                <w:webHidden/>
              </w:rPr>
              <w:fldChar w:fldCharType="separate"/>
            </w:r>
            <w:r w:rsidR="00237B4B">
              <w:rPr>
                <w:noProof/>
                <w:webHidden/>
              </w:rPr>
              <w:t>4</w:t>
            </w:r>
            <w:r>
              <w:rPr>
                <w:noProof/>
                <w:webHidden/>
              </w:rPr>
              <w:fldChar w:fldCharType="end"/>
            </w:r>
          </w:hyperlink>
        </w:p>
        <w:p w14:paraId="075870CD" w14:textId="4ECA9B1F" w:rsidR="00A25B0B" w:rsidRDefault="007B6CA5">
          <w:pPr>
            <w:pStyle w:val="Verzeichnis2"/>
            <w:tabs>
              <w:tab w:val="right" w:leader="dot" w:pos="9396"/>
            </w:tabs>
            <w:rPr>
              <w:noProof/>
            </w:rPr>
          </w:pPr>
          <w:hyperlink w:anchor="_Toc216258886" w:history="1">
            <w:r w:rsidR="00A25B0B" w:rsidRPr="00592F81">
              <w:rPr>
                <w:rStyle w:val="Hyperlink"/>
                <w:noProof/>
                <w:lang w:val="de-DE"/>
              </w:rPr>
              <w:t>Ziel der Handreichung</w:t>
            </w:r>
            <w:r w:rsidR="00A25B0B">
              <w:rPr>
                <w:noProof/>
                <w:webHidden/>
              </w:rPr>
              <w:tab/>
            </w:r>
            <w:r w:rsidR="00A25B0B">
              <w:rPr>
                <w:noProof/>
                <w:webHidden/>
              </w:rPr>
              <w:fldChar w:fldCharType="begin"/>
            </w:r>
            <w:r w:rsidR="00A25B0B">
              <w:rPr>
                <w:noProof/>
                <w:webHidden/>
              </w:rPr>
              <w:instrText xml:space="preserve"> PAGEREF _Toc216258886 \h </w:instrText>
            </w:r>
            <w:r w:rsidR="00A25B0B">
              <w:rPr>
                <w:noProof/>
                <w:webHidden/>
              </w:rPr>
            </w:r>
            <w:r w:rsidR="00A25B0B">
              <w:rPr>
                <w:noProof/>
                <w:webHidden/>
              </w:rPr>
              <w:fldChar w:fldCharType="separate"/>
            </w:r>
            <w:r w:rsidR="00237B4B">
              <w:rPr>
                <w:noProof/>
                <w:webHidden/>
              </w:rPr>
              <w:t>4</w:t>
            </w:r>
            <w:r w:rsidR="00A25B0B">
              <w:rPr>
                <w:noProof/>
                <w:webHidden/>
              </w:rPr>
              <w:fldChar w:fldCharType="end"/>
            </w:r>
          </w:hyperlink>
        </w:p>
        <w:p w14:paraId="66EC10C8" w14:textId="1F9A8F30" w:rsidR="00A25B0B" w:rsidRDefault="007B6CA5">
          <w:pPr>
            <w:pStyle w:val="Verzeichnis2"/>
            <w:tabs>
              <w:tab w:val="right" w:leader="dot" w:pos="9396"/>
            </w:tabs>
            <w:rPr>
              <w:noProof/>
            </w:rPr>
          </w:pPr>
          <w:hyperlink w:anchor="_Toc216258887" w:history="1">
            <w:r w:rsidR="00A25B0B" w:rsidRPr="00592F81">
              <w:rPr>
                <w:rStyle w:val="Hyperlink"/>
                <w:noProof/>
                <w:lang w:val="de-DE"/>
              </w:rPr>
              <w:t>OER-Qualität im diskursiven Horizont</w:t>
            </w:r>
            <w:r w:rsidR="00A25B0B">
              <w:rPr>
                <w:noProof/>
                <w:webHidden/>
              </w:rPr>
              <w:tab/>
            </w:r>
            <w:r w:rsidR="00A25B0B">
              <w:rPr>
                <w:noProof/>
                <w:webHidden/>
              </w:rPr>
              <w:fldChar w:fldCharType="begin"/>
            </w:r>
            <w:r w:rsidR="00A25B0B">
              <w:rPr>
                <w:noProof/>
                <w:webHidden/>
              </w:rPr>
              <w:instrText xml:space="preserve"> PAGEREF _Toc216258887 \h </w:instrText>
            </w:r>
            <w:r w:rsidR="00A25B0B">
              <w:rPr>
                <w:noProof/>
                <w:webHidden/>
              </w:rPr>
            </w:r>
            <w:r w:rsidR="00A25B0B">
              <w:rPr>
                <w:noProof/>
                <w:webHidden/>
              </w:rPr>
              <w:fldChar w:fldCharType="separate"/>
            </w:r>
            <w:r w:rsidR="00237B4B">
              <w:rPr>
                <w:noProof/>
                <w:webHidden/>
              </w:rPr>
              <w:t>5</w:t>
            </w:r>
            <w:r w:rsidR="00A25B0B">
              <w:rPr>
                <w:noProof/>
                <w:webHidden/>
              </w:rPr>
              <w:fldChar w:fldCharType="end"/>
            </w:r>
          </w:hyperlink>
        </w:p>
        <w:p w14:paraId="094CBE39" w14:textId="063F8EDE" w:rsidR="00A25B0B" w:rsidRDefault="007B6CA5">
          <w:pPr>
            <w:pStyle w:val="Verzeichnis2"/>
            <w:tabs>
              <w:tab w:val="right" w:leader="dot" w:pos="9396"/>
            </w:tabs>
            <w:rPr>
              <w:noProof/>
            </w:rPr>
          </w:pPr>
          <w:hyperlink w:anchor="_Toc216258888" w:history="1">
            <w:r w:rsidR="00A25B0B" w:rsidRPr="00592F81">
              <w:rPr>
                <w:rStyle w:val="Hyperlink"/>
                <w:noProof/>
                <w:lang w:val="de-DE"/>
              </w:rPr>
              <w:t>Qualitätsdimensionen</w:t>
            </w:r>
            <w:r w:rsidR="00A25B0B">
              <w:rPr>
                <w:noProof/>
                <w:webHidden/>
              </w:rPr>
              <w:tab/>
            </w:r>
            <w:r w:rsidR="00A25B0B">
              <w:rPr>
                <w:noProof/>
                <w:webHidden/>
              </w:rPr>
              <w:fldChar w:fldCharType="begin"/>
            </w:r>
            <w:r w:rsidR="00A25B0B">
              <w:rPr>
                <w:noProof/>
                <w:webHidden/>
              </w:rPr>
              <w:instrText xml:space="preserve"> PAGEREF _Toc216258888 \h </w:instrText>
            </w:r>
            <w:r w:rsidR="00A25B0B">
              <w:rPr>
                <w:noProof/>
                <w:webHidden/>
              </w:rPr>
            </w:r>
            <w:r w:rsidR="00A25B0B">
              <w:rPr>
                <w:noProof/>
                <w:webHidden/>
              </w:rPr>
              <w:fldChar w:fldCharType="separate"/>
            </w:r>
            <w:r w:rsidR="00237B4B">
              <w:rPr>
                <w:noProof/>
                <w:webHidden/>
              </w:rPr>
              <w:t>6</w:t>
            </w:r>
            <w:r w:rsidR="00A25B0B">
              <w:rPr>
                <w:noProof/>
                <w:webHidden/>
              </w:rPr>
              <w:fldChar w:fldCharType="end"/>
            </w:r>
          </w:hyperlink>
        </w:p>
        <w:p w14:paraId="602A43F5" w14:textId="13E6AC93" w:rsidR="00A25B0B" w:rsidRDefault="007B6CA5">
          <w:pPr>
            <w:pStyle w:val="Verzeichnis2"/>
            <w:tabs>
              <w:tab w:val="right" w:leader="dot" w:pos="9396"/>
            </w:tabs>
            <w:rPr>
              <w:noProof/>
            </w:rPr>
          </w:pPr>
          <w:hyperlink w:anchor="_Toc216258889" w:history="1">
            <w:r w:rsidR="00A25B0B" w:rsidRPr="00592F81">
              <w:rPr>
                <w:rStyle w:val="Hyperlink"/>
                <w:noProof/>
                <w:lang w:val="de-DE"/>
              </w:rPr>
              <w:t>Entstehungshintergrund</w:t>
            </w:r>
            <w:r w:rsidR="00A25B0B">
              <w:rPr>
                <w:noProof/>
                <w:webHidden/>
              </w:rPr>
              <w:tab/>
            </w:r>
            <w:r w:rsidR="00A25B0B">
              <w:rPr>
                <w:noProof/>
                <w:webHidden/>
              </w:rPr>
              <w:fldChar w:fldCharType="begin"/>
            </w:r>
            <w:r w:rsidR="00A25B0B">
              <w:rPr>
                <w:noProof/>
                <w:webHidden/>
              </w:rPr>
              <w:instrText xml:space="preserve"> PAGEREF _Toc216258889 \h </w:instrText>
            </w:r>
            <w:r w:rsidR="00A25B0B">
              <w:rPr>
                <w:noProof/>
                <w:webHidden/>
              </w:rPr>
            </w:r>
            <w:r w:rsidR="00A25B0B">
              <w:rPr>
                <w:noProof/>
                <w:webHidden/>
              </w:rPr>
              <w:fldChar w:fldCharType="separate"/>
            </w:r>
            <w:r w:rsidR="00237B4B">
              <w:rPr>
                <w:noProof/>
                <w:webHidden/>
              </w:rPr>
              <w:t>7</w:t>
            </w:r>
            <w:r w:rsidR="00A25B0B">
              <w:rPr>
                <w:noProof/>
                <w:webHidden/>
              </w:rPr>
              <w:fldChar w:fldCharType="end"/>
            </w:r>
          </w:hyperlink>
        </w:p>
        <w:p w14:paraId="507DF122" w14:textId="61D14CC4" w:rsidR="00A25B0B" w:rsidRDefault="007B6CA5">
          <w:pPr>
            <w:pStyle w:val="Verzeichnis2"/>
            <w:tabs>
              <w:tab w:val="right" w:leader="dot" w:pos="9396"/>
            </w:tabs>
            <w:rPr>
              <w:noProof/>
            </w:rPr>
          </w:pPr>
          <w:hyperlink w:anchor="_Toc216258890" w:history="1">
            <w:r w:rsidR="00A25B0B" w:rsidRPr="00592F81">
              <w:rPr>
                <w:rStyle w:val="Hyperlink"/>
                <w:noProof/>
              </w:rPr>
              <w:t>Verwendung geschützter Elemente</w:t>
            </w:r>
            <w:r w:rsidR="00A25B0B">
              <w:rPr>
                <w:noProof/>
                <w:webHidden/>
              </w:rPr>
              <w:tab/>
            </w:r>
            <w:r w:rsidR="00A25B0B">
              <w:rPr>
                <w:noProof/>
                <w:webHidden/>
              </w:rPr>
              <w:fldChar w:fldCharType="begin"/>
            </w:r>
            <w:r w:rsidR="00A25B0B">
              <w:rPr>
                <w:noProof/>
                <w:webHidden/>
              </w:rPr>
              <w:instrText xml:space="preserve"> PAGEREF _Toc216258890 \h </w:instrText>
            </w:r>
            <w:r w:rsidR="00A25B0B">
              <w:rPr>
                <w:noProof/>
                <w:webHidden/>
              </w:rPr>
            </w:r>
            <w:r w:rsidR="00A25B0B">
              <w:rPr>
                <w:noProof/>
                <w:webHidden/>
              </w:rPr>
              <w:fldChar w:fldCharType="separate"/>
            </w:r>
            <w:r w:rsidR="00237B4B">
              <w:rPr>
                <w:noProof/>
                <w:webHidden/>
              </w:rPr>
              <w:t>8</w:t>
            </w:r>
            <w:r w:rsidR="00A25B0B">
              <w:rPr>
                <w:noProof/>
                <w:webHidden/>
              </w:rPr>
              <w:fldChar w:fldCharType="end"/>
            </w:r>
          </w:hyperlink>
        </w:p>
        <w:p w14:paraId="0A988B1C" w14:textId="493C9FC4" w:rsidR="00A25B0B" w:rsidRDefault="007B6CA5">
          <w:pPr>
            <w:pStyle w:val="Verzeichnis2"/>
            <w:tabs>
              <w:tab w:val="right" w:leader="dot" w:pos="9396"/>
            </w:tabs>
            <w:rPr>
              <w:noProof/>
            </w:rPr>
          </w:pPr>
          <w:hyperlink w:anchor="_Toc216258891" w:history="1">
            <w:r w:rsidR="00A25B0B" w:rsidRPr="00592F81">
              <w:rPr>
                <w:rStyle w:val="Hyperlink"/>
                <w:noProof/>
                <w:lang w:val="de-DE"/>
              </w:rPr>
              <w:t>Lizenzauswahl und Veröffentlichung</w:t>
            </w:r>
            <w:r w:rsidR="00A25B0B">
              <w:rPr>
                <w:noProof/>
                <w:webHidden/>
              </w:rPr>
              <w:tab/>
            </w:r>
            <w:r w:rsidR="00A25B0B">
              <w:rPr>
                <w:noProof/>
                <w:webHidden/>
              </w:rPr>
              <w:fldChar w:fldCharType="begin"/>
            </w:r>
            <w:r w:rsidR="00A25B0B">
              <w:rPr>
                <w:noProof/>
                <w:webHidden/>
              </w:rPr>
              <w:instrText xml:space="preserve"> PAGEREF _Toc216258891 \h </w:instrText>
            </w:r>
            <w:r w:rsidR="00A25B0B">
              <w:rPr>
                <w:noProof/>
                <w:webHidden/>
              </w:rPr>
            </w:r>
            <w:r w:rsidR="00A25B0B">
              <w:rPr>
                <w:noProof/>
                <w:webHidden/>
              </w:rPr>
              <w:fldChar w:fldCharType="separate"/>
            </w:r>
            <w:r w:rsidR="00237B4B">
              <w:rPr>
                <w:noProof/>
                <w:webHidden/>
              </w:rPr>
              <w:t>9</w:t>
            </w:r>
            <w:r w:rsidR="00A25B0B">
              <w:rPr>
                <w:noProof/>
                <w:webHidden/>
              </w:rPr>
              <w:fldChar w:fldCharType="end"/>
            </w:r>
          </w:hyperlink>
        </w:p>
        <w:p w14:paraId="191D57EA" w14:textId="1F3ED609" w:rsidR="00A25B0B" w:rsidRDefault="007B6CA5">
          <w:pPr>
            <w:pStyle w:val="Verzeichnis2"/>
            <w:tabs>
              <w:tab w:val="right" w:leader="dot" w:pos="9396"/>
            </w:tabs>
            <w:rPr>
              <w:noProof/>
            </w:rPr>
          </w:pPr>
          <w:hyperlink w:anchor="_Toc216258892" w:history="1">
            <w:r w:rsidR="00A25B0B" w:rsidRPr="00592F81">
              <w:rPr>
                <w:rStyle w:val="Hyperlink"/>
                <w:noProof/>
              </w:rPr>
              <w:t>KI-generierte Materialien</w:t>
            </w:r>
            <w:r w:rsidR="00A25B0B">
              <w:rPr>
                <w:noProof/>
                <w:webHidden/>
              </w:rPr>
              <w:tab/>
            </w:r>
            <w:r w:rsidR="00A25B0B">
              <w:rPr>
                <w:noProof/>
                <w:webHidden/>
              </w:rPr>
              <w:fldChar w:fldCharType="begin"/>
            </w:r>
            <w:r w:rsidR="00A25B0B">
              <w:rPr>
                <w:noProof/>
                <w:webHidden/>
              </w:rPr>
              <w:instrText xml:space="preserve"> PAGEREF _Toc216258892 \h </w:instrText>
            </w:r>
            <w:r w:rsidR="00A25B0B">
              <w:rPr>
                <w:noProof/>
                <w:webHidden/>
              </w:rPr>
            </w:r>
            <w:r w:rsidR="00A25B0B">
              <w:rPr>
                <w:noProof/>
                <w:webHidden/>
              </w:rPr>
              <w:fldChar w:fldCharType="separate"/>
            </w:r>
            <w:r w:rsidR="00237B4B">
              <w:rPr>
                <w:noProof/>
                <w:webHidden/>
              </w:rPr>
              <w:t>10</w:t>
            </w:r>
            <w:r w:rsidR="00A25B0B">
              <w:rPr>
                <w:noProof/>
                <w:webHidden/>
              </w:rPr>
              <w:fldChar w:fldCharType="end"/>
            </w:r>
          </w:hyperlink>
        </w:p>
        <w:p w14:paraId="15C25BF7" w14:textId="1CC44306" w:rsidR="00A25B0B" w:rsidRDefault="007B6CA5">
          <w:pPr>
            <w:pStyle w:val="Verzeichnis1"/>
            <w:tabs>
              <w:tab w:val="right" w:leader="dot" w:pos="9396"/>
            </w:tabs>
            <w:rPr>
              <w:noProof/>
            </w:rPr>
          </w:pPr>
          <w:hyperlink w:anchor="_Toc216258893" w:history="1">
            <w:r w:rsidR="00A25B0B" w:rsidRPr="00592F81">
              <w:rPr>
                <w:rStyle w:val="Hyperlink"/>
                <w:noProof/>
                <w:lang w:val="de-DE"/>
              </w:rPr>
              <w:t>2. Technische Qualitätsmerkmale</w:t>
            </w:r>
            <w:r w:rsidR="00A25B0B">
              <w:rPr>
                <w:noProof/>
                <w:webHidden/>
              </w:rPr>
              <w:tab/>
            </w:r>
            <w:r w:rsidR="00A25B0B">
              <w:rPr>
                <w:noProof/>
                <w:webHidden/>
              </w:rPr>
              <w:fldChar w:fldCharType="begin"/>
            </w:r>
            <w:r w:rsidR="00A25B0B">
              <w:rPr>
                <w:noProof/>
                <w:webHidden/>
              </w:rPr>
              <w:instrText xml:space="preserve"> PAGEREF _Toc216258893 \h </w:instrText>
            </w:r>
            <w:r w:rsidR="00A25B0B">
              <w:rPr>
                <w:noProof/>
                <w:webHidden/>
              </w:rPr>
            </w:r>
            <w:r w:rsidR="00A25B0B">
              <w:rPr>
                <w:noProof/>
                <w:webHidden/>
              </w:rPr>
              <w:fldChar w:fldCharType="separate"/>
            </w:r>
            <w:r w:rsidR="00237B4B">
              <w:rPr>
                <w:noProof/>
                <w:webHidden/>
              </w:rPr>
              <w:t>13</w:t>
            </w:r>
            <w:r w:rsidR="00A25B0B">
              <w:rPr>
                <w:noProof/>
                <w:webHidden/>
              </w:rPr>
              <w:fldChar w:fldCharType="end"/>
            </w:r>
          </w:hyperlink>
        </w:p>
        <w:p w14:paraId="5C4ECFCC" w14:textId="70334279" w:rsidR="00A25B0B" w:rsidRDefault="007B6CA5">
          <w:pPr>
            <w:pStyle w:val="Verzeichnis2"/>
            <w:tabs>
              <w:tab w:val="right" w:leader="dot" w:pos="9396"/>
            </w:tabs>
            <w:rPr>
              <w:noProof/>
            </w:rPr>
          </w:pPr>
          <w:hyperlink w:anchor="_Toc216258894" w:history="1">
            <w:r w:rsidR="00A25B0B" w:rsidRPr="00592F81">
              <w:rPr>
                <w:rStyle w:val="Hyperlink"/>
                <w:noProof/>
                <w:lang w:val="de-DE"/>
              </w:rPr>
              <w:t>Zuverlässigkeit &amp; Kompatibilität</w:t>
            </w:r>
            <w:r w:rsidR="00A25B0B">
              <w:rPr>
                <w:noProof/>
                <w:webHidden/>
              </w:rPr>
              <w:tab/>
            </w:r>
            <w:r w:rsidR="00A25B0B">
              <w:rPr>
                <w:noProof/>
                <w:webHidden/>
              </w:rPr>
              <w:fldChar w:fldCharType="begin"/>
            </w:r>
            <w:r w:rsidR="00A25B0B">
              <w:rPr>
                <w:noProof/>
                <w:webHidden/>
              </w:rPr>
              <w:instrText xml:space="preserve"> PAGEREF _Toc216258894 \h </w:instrText>
            </w:r>
            <w:r w:rsidR="00A25B0B">
              <w:rPr>
                <w:noProof/>
                <w:webHidden/>
              </w:rPr>
            </w:r>
            <w:r w:rsidR="00A25B0B">
              <w:rPr>
                <w:noProof/>
                <w:webHidden/>
              </w:rPr>
              <w:fldChar w:fldCharType="separate"/>
            </w:r>
            <w:r w:rsidR="00237B4B">
              <w:rPr>
                <w:noProof/>
                <w:webHidden/>
              </w:rPr>
              <w:t>13</w:t>
            </w:r>
            <w:r w:rsidR="00A25B0B">
              <w:rPr>
                <w:noProof/>
                <w:webHidden/>
              </w:rPr>
              <w:fldChar w:fldCharType="end"/>
            </w:r>
          </w:hyperlink>
        </w:p>
        <w:p w14:paraId="5686A05F" w14:textId="3E17544E" w:rsidR="00A25B0B" w:rsidRDefault="007B6CA5">
          <w:pPr>
            <w:pStyle w:val="Verzeichnis2"/>
            <w:tabs>
              <w:tab w:val="right" w:leader="dot" w:pos="9396"/>
            </w:tabs>
            <w:rPr>
              <w:noProof/>
            </w:rPr>
          </w:pPr>
          <w:hyperlink w:anchor="_Toc216258895" w:history="1">
            <w:r w:rsidR="00A25B0B" w:rsidRPr="00592F81">
              <w:rPr>
                <w:rStyle w:val="Hyperlink"/>
                <w:noProof/>
              </w:rPr>
              <w:t>Technische Wiederverwendbarkeit</w:t>
            </w:r>
            <w:r w:rsidR="00A25B0B">
              <w:rPr>
                <w:noProof/>
                <w:webHidden/>
              </w:rPr>
              <w:tab/>
            </w:r>
            <w:r w:rsidR="00A25B0B">
              <w:rPr>
                <w:noProof/>
                <w:webHidden/>
              </w:rPr>
              <w:fldChar w:fldCharType="begin"/>
            </w:r>
            <w:r w:rsidR="00A25B0B">
              <w:rPr>
                <w:noProof/>
                <w:webHidden/>
              </w:rPr>
              <w:instrText xml:space="preserve"> PAGEREF _Toc216258895 \h </w:instrText>
            </w:r>
            <w:r w:rsidR="00A25B0B">
              <w:rPr>
                <w:noProof/>
                <w:webHidden/>
              </w:rPr>
            </w:r>
            <w:r w:rsidR="00A25B0B">
              <w:rPr>
                <w:noProof/>
                <w:webHidden/>
              </w:rPr>
              <w:fldChar w:fldCharType="separate"/>
            </w:r>
            <w:r w:rsidR="00237B4B">
              <w:rPr>
                <w:noProof/>
                <w:webHidden/>
              </w:rPr>
              <w:t>13</w:t>
            </w:r>
            <w:r w:rsidR="00A25B0B">
              <w:rPr>
                <w:noProof/>
                <w:webHidden/>
              </w:rPr>
              <w:fldChar w:fldCharType="end"/>
            </w:r>
          </w:hyperlink>
        </w:p>
        <w:p w14:paraId="05C33F7F" w14:textId="397BCC4D" w:rsidR="00A25B0B" w:rsidRDefault="007B6CA5">
          <w:pPr>
            <w:pStyle w:val="Verzeichnis2"/>
            <w:tabs>
              <w:tab w:val="right" w:leader="dot" w:pos="9396"/>
            </w:tabs>
            <w:rPr>
              <w:noProof/>
            </w:rPr>
          </w:pPr>
          <w:hyperlink w:anchor="_Toc216258896" w:history="1">
            <w:r w:rsidR="00A25B0B" w:rsidRPr="00592F81">
              <w:rPr>
                <w:rStyle w:val="Hyperlink"/>
                <w:noProof/>
              </w:rPr>
              <w:t>Struktur, Navigation &amp; Orientierung</w:t>
            </w:r>
            <w:r w:rsidR="00A25B0B">
              <w:rPr>
                <w:noProof/>
                <w:webHidden/>
              </w:rPr>
              <w:tab/>
            </w:r>
            <w:r w:rsidR="00A25B0B">
              <w:rPr>
                <w:noProof/>
                <w:webHidden/>
              </w:rPr>
              <w:fldChar w:fldCharType="begin"/>
            </w:r>
            <w:r w:rsidR="00A25B0B">
              <w:rPr>
                <w:noProof/>
                <w:webHidden/>
              </w:rPr>
              <w:instrText xml:space="preserve"> PAGEREF _Toc216258896 \h </w:instrText>
            </w:r>
            <w:r w:rsidR="00A25B0B">
              <w:rPr>
                <w:noProof/>
                <w:webHidden/>
              </w:rPr>
            </w:r>
            <w:r w:rsidR="00A25B0B">
              <w:rPr>
                <w:noProof/>
                <w:webHidden/>
              </w:rPr>
              <w:fldChar w:fldCharType="separate"/>
            </w:r>
            <w:r w:rsidR="00237B4B">
              <w:rPr>
                <w:noProof/>
                <w:webHidden/>
              </w:rPr>
              <w:t>14</w:t>
            </w:r>
            <w:r w:rsidR="00A25B0B">
              <w:rPr>
                <w:noProof/>
                <w:webHidden/>
              </w:rPr>
              <w:fldChar w:fldCharType="end"/>
            </w:r>
          </w:hyperlink>
        </w:p>
        <w:p w14:paraId="2E679C97" w14:textId="4C4CEE76" w:rsidR="00A25B0B" w:rsidRDefault="007B6CA5">
          <w:pPr>
            <w:pStyle w:val="Verzeichnis2"/>
            <w:tabs>
              <w:tab w:val="right" w:leader="dot" w:pos="9396"/>
            </w:tabs>
            <w:rPr>
              <w:noProof/>
            </w:rPr>
          </w:pPr>
          <w:hyperlink w:anchor="_Toc216258897" w:history="1">
            <w:r w:rsidR="00A25B0B" w:rsidRPr="00592F81">
              <w:rPr>
                <w:rStyle w:val="Hyperlink"/>
                <w:noProof/>
              </w:rPr>
              <w:t>Design &amp; Lesbarkeit</w:t>
            </w:r>
            <w:r w:rsidR="00A25B0B">
              <w:rPr>
                <w:noProof/>
                <w:webHidden/>
              </w:rPr>
              <w:tab/>
            </w:r>
            <w:r w:rsidR="00A25B0B">
              <w:rPr>
                <w:noProof/>
                <w:webHidden/>
              </w:rPr>
              <w:fldChar w:fldCharType="begin"/>
            </w:r>
            <w:r w:rsidR="00A25B0B">
              <w:rPr>
                <w:noProof/>
                <w:webHidden/>
              </w:rPr>
              <w:instrText xml:space="preserve"> PAGEREF _Toc216258897 \h </w:instrText>
            </w:r>
            <w:r w:rsidR="00A25B0B">
              <w:rPr>
                <w:noProof/>
                <w:webHidden/>
              </w:rPr>
            </w:r>
            <w:r w:rsidR="00A25B0B">
              <w:rPr>
                <w:noProof/>
                <w:webHidden/>
              </w:rPr>
              <w:fldChar w:fldCharType="separate"/>
            </w:r>
            <w:r w:rsidR="00237B4B">
              <w:rPr>
                <w:noProof/>
                <w:webHidden/>
              </w:rPr>
              <w:t>15</w:t>
            </w:r>
            <w:r w:rsidR="00A25B0B">
              <w:rPr>
                <w:noProof/>
                <w:webHidden/>
              </w:rPr>
              <w:fldChar w:fldCharType="end"/>
            </w:r>
          </w:hyperlink>
        </w:p>
        <w:p w14:paraId="57EF2233" w14:textId="426CC45C" w:rsidR="00A25B0B" w:rsidRDefault="007B6CA5">
          <w:pPr>
            <w:pStyle w:val="Verzeichnis2"/>
            <w:tabs>
              <w:tab w:val="right" w:leader="dot" w:pos="9396"/>
            </w:tabs>
            <w:rPr>
              <w:noProof/>
            </w:rPr>
          </w:pPr>
          <w:hyperlink w:anchor="_Toc216258898" w:history="1">
            <w:r w:rsidR="00A25B0B" w:rsidRPr="00592F81">
              <w:rPr>
                <w:rStyle w:val="Hyperlink"/>
                <w:noProof/>
              </w:rPr>
              <w:t>Zugänglichkeit für Menschen mit Beeinträchtigungen</w:t>
            </w:r>
            <w:r w:rsidR="00A25B0B">
              <w:rPr>
                <w:noProof/>
                <w:webHidden/>
              </w:rPr>
              <w:tab/>
            </w:r>
            <w:r w:rsidR="00A25B0B">
              <w:rPr>
                <w:noProof/>
                <w:webHidden/>
              </w:rPr>
              <w:fldChar w:fldCharType="begin"/>
            </w:r>
            <w:r w:rsidR="00A25B0B">
              <w:rPr>
                <w:noProof/>
                <w:webHidden/>
              </w:rPr>
              <w:instrText xml:space="preserve"> PAGEREF _Toc216258898 \h </w:instrText>
            </w:r>
            <w:r w:rsidR="00A25B0B">
              <w:rPr>
                <w:noProof/>
                <w:webHidden/>
              </w:rPr>
            </w:r>
            <w:r w:rsidR="00A25B0B">
              <w:rPr>
                <w:noProof/>
                <w:webHidden/>
              </w:rPr>
              <w:fldChar w:fldCharType="separate"/>
            </w:r>
            <w:r w:rsidR="00237B4B">
              <w:rPr>
                <w:noProof/>
                <w:webHidden/>
              </w:rPr>
              <w:t>15</w:t>
            </w:r>
            <w:r w:rsidR="00A25B0B">
              <w:rPr>
                <w:noProof/>
                <w:webHidden/>
              </w:rPr>
              <w:fldChar w:fldCharType="end"/>
            </w:r>
          </w:hyperlink>
        </w:p>
        <w:p w14:paraId="0BFFD419" w14:textId="168348DD" w:rsidR="00A25B0B" w:rsidRDefault="007B6CA5">
          <w:pPr>
            <w:pStyle w:val="Verzeichnis1"/>
            <w:tabs>
              <w:tab w:val="right" w:leader="dot" w:pos="9396"/>
            </w:tabs>
            <w:rPr>
              <w:noProof/>
            </w:rPr>
          </w:pPr>
          <w:hyperlink w:anchor="_Toc216258899" w:history="1">
            <w:r w:rsidR="00A25B0B" w:rsidRPr="00592F81">
              <w:rPr>
                <w:rStyle w:val="Hyperlink"/>
                <w:noProof/>
                <w:lang w:val="de-DE"/>
              </w:rPr>
              <w:t>3. Pädagogisch-didaktische Qualität</w:t>
            </w:r>
            <w:r w:rsidR="00A25B0B">
              <w:rPr>
                <w:noProof/>
                <w:webHidden/>
              </w:rPr>
              <w:tab/>
            </w:r>
            <w:r w:rsidR="00A25B0B">
              <w:rPr>
                <w:noProof/>
                <w:webHidden/>
              </w:rPr>
              <w:fldChar w:fldCharType="begin"/>
            </w:r>
            <w:r w:rsidR="00A25B0B">
              <w:rPr>
                <w:noProof/>
                <w:webHidden/>
              </w:rPr>
              <w:instrText xml:space="preserve"> PAGEREF _Toc216258899 \h </w:instrText>
            </w:r>
            <w:r w:rsidR="00A25B0B">
              <w:rPr>
                <w:noProof/>
                <w:webHidden/>
              </w:rPr>
            </w:r>
            <w:r w:rsidR="00A25B0B">
              <w:rPr>
                <w:noProof/>
                <w:webHidden/>
              </w:rPr>
              <w:fldChar w:fldCharType="separate"/>
            </w:r>
            <w:r w:rsidR="00237B4B">
              <w:rPr>
                <w:noProof/>
                <w:webHidden/>
              </w:rPr>
              <w:t>17</w:t>
            </w:r>
            <w:r w:rsidR="00A25B0B">
              <w:rPr>
                <w:noProof/>
                <w:webHidden/>
              </w:rPr>
              <w:fldChar w:fldCharType="end"/>
            </w:r>
          </w:hyperlink>
        </w:p>
        <w:p w14:paraId="70788730" w14:textId="17FC8BEE" w:rsidR="00A25B0B" w:rsidRDefault="007B6CA5">
          <w:pPr>
            <w:pStyle w:val="Verzeichnis2"/>
            <w:tabs>
              <w:tab w:val="right" w:leader="dot" w:pos="9396"/>
            </w:tabs>
            <w:rPr>
              <w:noProof/>
            </w:rPr>
          </w:pPr>
          <w:hyperlink w:anchor="_Toc216258900" w:history="1">
            <w:r w:rsidR="00A25B0B" w:rsidRPr="00592F81">
              <w:rPr>
                <w:rStyle w:val="Hyperlink"/>
                <w:noProof/>
              </w:rPr>
              <w:t>Fachwissenschaftliche Fundierung</w:t>
            </w:r>
            <w:r w:rsidR="00A25B0B">
              <w:rPr>
                <w:noProof/>
                <w:webHidden/>
              </w:rPr>
              <w:tab/>
            </w:r>
            <w:r w:rsidR="00A25B0B">
              <w:rPr>
                <w:noProof/>
                <w:webHidden/>
              </w:rPr>
              <w:fldChar w:fldCharType="begin"/>
            </w:r>
            <w:r w:rsidR="00A25B0B">
              <w:rPr>
                <w:noProof/>
                <w:webHidden/>
              </w:rPr>
              <w:instrText xml:space="preserve"> PAGEREF _Toc216258900 \h </w:instrText>
            </w:r>
            <w:r w:rsidR="00A25B0B">
              <w:rPr>
                <w:noProof/>
                <w:webHidden/>
              </w:rPr>
            </w:r>
            <w:r w:rsidR="00A25B0B">
              <w:rPr>
                <w:noProof/>
                <w:webHidden/>
              </w:rPr>
              <w:fldChar w:fldCharType="separate"/>
            </w:r>
            <w:r w:rsidR="00237B4B">
              <w:rPr>
                <w:noProof/>
                <w:webHidden/>
              </w:rPr>
              <w:t>17</w:t>
            </w:r>
            <w:r w:rsidR="00A25B0B">
              <w:rPr>
                <w:noProof/>
                <w:webHidden/>
              </w:rPr>
              <w:fldChar w:fldCharType="end"/>
            </w:r>
          </w:hyperlink>
        </w:p>
        <w:p w14:paraId="5AE740E9" w14:textId="283360F2" w:rsidR="00A25B0B" w:rsidRDefault="007B6CA5">
          <w:pPr>
            <w:pStyle w:val="Verzeichnis2"/>
            <w:tabs>
              <w:tab w:val="right" w:leader="dot" w:pos="9396"/>
            </w:tabs>
            <w:rPr>
              <w:noProof/>
            </w:rPr>
          </w:pPr>
          <w:hyperlink w:anchor="_Toc216258901" w:history="1">
            <w:r w:rsidR="00A25B0B" w:rsidRPr="00592F81">
              <w:rPr>
                <w:rStyle w:val="Hyperlink"/>
                <w:noProof/>
                <w:lang w:val="de-DE"/>
              </w:rPr>
              <w:t>Zielgruppenorientierung</w:t>
            </w:r>
            <w:r w:rsidR="00A25B0B">
              <w:rPr>
                <w:noProof/>
                <w:webHidden/>
              </w:rPr>
              <w:tab/>
            </w:r>
            <w:r w:rsidR="00A25B0B">
              <w:rPr>
                <w:noProof/>
                <w:webHidden/>
              </w:rPr>
              <w:fldChar w:fldCharType="begin"/>
            </w:r>
            <w:r w:rsidR="00A25B0B">
              <w:rPr>
                <w:noProof/>
                <w:webHidden/>
              </w:rPr>
              <w:instrText xml:space="preserve"> PAGEREF _Toc216258901 \h </w:instrText>
            </w:r>
            <w:r w:rsidR="00A25B0B">
              <w:rPr>
                <w:noProof/>
                <w:webHidden/>
              </w:rPr>
            </w:r>
            <w:r w:rsidR="00A25B0B">
              <w:rPr>
                <w:noProof/>
                <w:webHidden/>
              </w:rPr>
              <w:fldChar w:fldCharType="separate"/>
            </w:r>
            <w:r w:rsidR="00237B4B">
              <w:rPr>
                <w:noProof/>
                <w:webHidden/>
              </w:rPr>
              <w:t>17</w:t>
            </w:r>
            <w:r w:rsidR="00A25B0B">
              <w:rPr>
                <w:noProof/>
                <w:webHidden/>
              </w:rPr>
              <w:fldChar w:fldCharType="end"/>
            </w:r>
          </w:hyperlink>
        </w:p>
        <w:p w14:paraId="74B209E0" w14:textId="61554B83" w:rsidR="00A25B0B" w:rsidRDefault="007B6CA5">
          <w:pPr>
            <w:pStyle w:val="Verzeichnis2"/>
            <w:tabs>
              <w:tab w:val="right" w:leader="dot" w:pos="9396"/>
            </w:tabs>
            <w:rPr>
              <w:noProof/>
            </w:rPr>
          </w:pPr>
          <w:hyperlink w:anchor="_Toc216258902" w:history="1">
            <w:r w:rsidR="00A25B0B" w:rsidRPr="00592F81">
              <w:rPr>
                <w:rStyle w:val="Hyperlink"/>
                <w:noProof/>
                <w:lang w:val="de-DE"/>
              </w:rPr>
              <w:t>Inhaltliche Wiederverwendbarkeit</w:t>
            </w:r>
            <w:r w:rsidR="00A25B0B">
              <w:rPr>
                <w:noProof/>
                <w:webHidden/>
              </w:rPr>
              <w:tab/>
            </w:r>
            <w:r w:rsidR="00A25B0B">
              <w:rPr>
                <w:noProof/>
                <w:webHidden/>
              </w:rPr>
              <w:fldChar w:fldCharType="begin"/>
            </w:r>
            <w:r w:rsidR="00A25B0B">
              <w:rPr>
                <w:noProof/>
                <w:webHidden/>
              </w:rPr>
              <w:instrText xml:space="preserve"> PAGEREF _Toc216258902 \h </w:instrText>
            </w:r>
            <w:r w:rsidR="00A25B0B">
              <w:rPr>
                <w:noProof/>
                <w:webHidden/>
              </w:rPr>
            </w:r>
            <w:r w:rsidR="00A25B0B">
              <w:rPr>
                <w:noProof/>
                <w:webHidden/>
              </w:rPr>
              <w:fldChar w:fldCharType="separate"/>
            </w:r>
            <w:r w:rsidR="00237B4B">
              <w:rPr>
                <w:noProof/>
                <w:webHidden/>
              </w:rPr>
              <w:t>18</w:t>
            </w:r>
            <w:r w:rsidR="00A25B0B">
              <w:rPr>
                <w:noProof/>
                <w:webHidden/>
              </w:rPr>
              <w:fldChar w:fldCharType="end"/>
            </w:r>
          </w:hyperlink>
        </w:p>
        <w:p w14:paraId="6D31D168" w14:textId="245CFEC9" w:rsidR="00A25B0B" w:rsidRDefault="007B6CA5">
          <w:pPr>
            <w:pStyle w:val="Verzeichnis2"/>
            <w:tabs>
              <w:tab w:val="right" w:leader="dot" w:pos="9396"/>
            </w:tabs>
            <w:rPr>
              <w:noProof/>
            </w:rPr>
          </w:pPr>
          <w:hyperlink w:anchor="_Toc216258903" w:history="1">
            <w:r w:rsidR="00A25B0B" w:rsidRPr="00592F81">
              <w:rPr>
                <w:rStyle w:val="Hyperlink"/>
                <w:noProof/>
              </w:rPr>
              <w:t>Interaktion &amp; Kollaboration</w:t>
            </w:r>
            <w:r w:rsidR="00A25B0B">
              <w:rPr>
                <w:noProof/>
                <w:webHidden/>
              </w:rPr>
              <w:tab/>
            </w:r>
            <w:r w:rsidR="00A25B0B">
              <w:rPr>
                <w:noProof/>
                <w:webHidden/>
              </w:rPr>
              <w:fldChar w:fldCharType="begin"/>
            </w:r>
            <w:r w:rsidR="00A25B0B">
              <w:rPr>
                <w:noProof/>
                <w:webHidden/>
              </w:rPr>
              <w:instrText xml:space="preserve"> PAGEREF _Toc216258903 \h </w:instrText>
            </w:r>
            <w:r w:rsidR="00A25B0B">
              <w:rPr>
                <w:noProof/>
                <w:webHidden/>
              </w:rPr>
            </w:r>
            <w:r w:rsidR="00A25B0B">
              <w:rPr>
                <w:noProof/>
                <w:webHidden/>
              </w:rPr>
              <w:fldChar w:fldCharType="separate"/>
            </w:r>
            <w:r w:rsidR="00237B4B">
              <w:rPr>
                <w:noProof/>
                <w:webHidden/>
              </w:rPr>
              <w:t>18</w:t>
            </w:r>
            <w:r w:rsidR="00A25B0B">
              <w:rPr>
                <w:noProof/>
                <w:webHidden/>
              </w:rPr>
              <w:fldChar w:fldCharType="end"/>
            </w:r>
          </w:hyperlink>
        </w:p>
        <w:p w14:paraId="2B3B6683" w14:textId="0F6E6341" w:rsidR="00A25B0B" w:rsidRDefault="007B6CA5">
          <w:pPr>
            <w:pStyle w:val="Verzeichnis2"/>
            <w:tabs>
              <w:tab w:val="right" w:leader="dot" w:pos="9396"/>
            </w:tabs>
            <w:rPr>
              <w:noProof/>
            </w:rPr>
          </w:pPr>
          <w:hyperlink w:anchor="_Toc216258904" w:history="1">
            <w:r w:rsidR="00A25B0B" w:rsidRPr="00592F81">
              <w:rPr>
                <w:rStyle w:val="Hyperlink"/>
                <w:noProof/>
              </w:rPr>
              <w:t>Anwendung und Transfer</w:t>
            </w:r>
            <w:r w:rsidR="00A25B0B">
              <w:rPr>
                <w:noProof/>
                <w:webHidden/>
              </w:rPr>
              <w:tab/>
            </w:r>
            <w:r w:rsidR="00A25B0B">
              <w:rPr>
                <w:noProof/>
                <w:webHidden/>
              </w:rPr>
              <w:fldChar w:fldCharType="begin"/>
            </w:r>
            <w:r w:rsidR="00A25B0B">
              <w:rPr>
                <w:noProof/>
                <w:webHidden/>
              </w:rPr>
              <w:instrText xml:space="preserve"> PAGEREF _Toc216258904 \h </w:instrText>
            </w:r>
            <w:r w:rsidR="00A25B0B">
              <w:rPr>
                <w:noProof/>
                <w:webHidden/>
              </w:rPr>
            </w:r>
            <w:r w:rsidR="00A25B0B">
              <w:rPr>
                <w:noProof/>
                <w:webHidden/>
              </w:rPr>
              <w:fldChar w:fldCharType="separate"/>
            </w:r>
            <w:r w:rsidR="00237B4B">
              <w:rPr>
                <w:noProof/>
                <w:webHidden/>
              </w:rPr>
              <w:t>18</w:t>
            </w:r>
            <w:r w:rsidR="00A25B0B">
              <w:rPr>
                <w:noProof/>
                <w:webHidden/>
              </w:rPr>
              <w:fldChar w:fldCharType="end"/>
            </w:r>
          </w:hyperlink>
        </w:p>
        <w:p w14:paraId="20D88071" w14:textId="4291B714" w:rsidR="00A25B0B" w:rsidRDefault="007B6CA5">
          <w:pPr>
            <w:pStyle w:val="Verzeichnis2"/>
            <w:tabs>
              <w:tab w:val="right" w:leader="dot" w:pos="9396"/>
            </w:tabs>
            <w:rPr>
              <w:noProof/>
            </w:rPr>
          </w:pPr>
          <w:hyperlink w:anchor="_Toc216258905" w:history="1">
            <w:r w:rsidR="00A25B0B" w:rsidRPr="00592F81">
              <w:rPr>
                <w:rStyle w:val="Hyperlink"/>
                <w:noProof/>
              </w:rPr>
              <w:t>Ausrichtung und Überprüfung von Lernzielen</w:t>
            </w:r>
            <w:r w:rsidR="00A25B0B">
              <w:rPr>
                <w:noProof/>
                <w:webHidden/>
              </w:rPr>
              <w:tab/>
            </w:r>
            <w:r w:rsidR="00A25B0B">
              <w:rPr>
                <w:noProof/>
                <w:webHidden/>
              </w:rPr>
              <w:fldChar w:fldCharType="begin"/>
            </w:r>
            <w:r w:rsidR="00A25B0B">
              <w:rPr>
                <w:noProof/>
                <w:webHidden/>
              </w:rPr>
              <w:instrText xml:space="preserve"> PAGEREF _Toc216258905 \h </w:instrText>
            </w:r>
            <w:r w:rsidR="00A25B0B">
              <w:rPr>
                <w:noProof/>
                <w:webHidden/>
              </w:rPr>
            </w:r>
            <w:r w:rsidR="00A25B0B">
              <w:rPr>
                <w:noProof/>
                <w:webHidden/>
              </w:rPr>
              <w:fldChar w:fldCharType="separate"/>
            </w:r>
            <w:r w:rsidR="00237B4B">
              <w:rPr>
                <w:noProof/>
                <w:webHidden/>
              </w:rPr>
              <w:t>18</w:t>
            </w:r>
            <w:r w:rsidR="00A25B0B">
              <w:rPr>
                <w:noProof/>
                <w:webHidden/>
              </w:rPr>
              <w:fldChar w:fldCharType="end"/>
            </w:r>
          </w:hyperlink>
        </w:p>
        <w:p w14:paraId="2CC42227" w14:textId="292AFCE6" w:rsidR="00A25B0B" w:rsidRDefault="007B6CA5">
          <w:pPr>
            <w:pStyle w:val="Verzeichnis1"/>
            <w:tabs>
              <w:tab w:val="right" w:leader="dot" w:pos="9396"/>
            </w:tabs>
            <w:rPr>
              <w:noProof/>
            </w:rPr>
          </w:pPr>
          <w:hyperlink w:anchor="_Toc216258906" w:history="1">
            <w:r w:rsidR="00A25B0B" w:rsidRPr="00592F81">
              <w:rPr>
                <w:rStyle w:val="Hyperlink"/>
                <w:noProof/>
                <w:lang w:val="de-DE"/>
              </w:rPr>
              <w:t>4.1 Lernprozess</w:t>
            </w:r>
            <w:r w:rsidR="00A25B0B">
              <w:rPr>
                <w:noProof/>
                <w:webHidden/>
              </w:rPr>
              <w:tab/>
            </w:r>
            <w:r w:rsidR="00A25B0B">
              <w:rPr>
                <w:noProof/>
                <w:webHidden/>
              </w:rPr>
              <w:fldChar w:fldCharType="begin"/>
            </w:r>
            <w:r w:rsidR="00A25B0B">
              <w:rPr>
                <w:noProof/>
                <w:webHidden/>
              </w:rPr>
              <w:instrText xml:space="preserve"> PAGEREF _Toc216258906 \h </w:instrText>
            </w:r>
            <w:r w:rsidR="00A25B0B">
              <w:rPr>
                <w:noProof/>
                <w:webHidden/>
              </w:rPr>
            </w:r>
            <w:r w:rsidR="00A25B0B">
              <w:rPr>
                <w:noProof/>
                <w:webHidden/>
              </w:rPr>
              <w:fldChar w:fldCharType="separate"/>
            </w:r>
            <w:r w:rsidR="00237B4B">
              <w:rPr>
                <w:noProof/>
                <w:webHidden/>
              </w:rPr>
              <w:t>21</w:t>
            </w:r>
            <w:r w:rsidR="00A25B0B">
              <w:rPr>
                <w:noProof/>
                <w:webHidden/>
              </w:rPr>
              <w:fldChar w:fldCharType="end"/>
            </w:r>
          </w:hyperlink>
        </w:p>
        <w:p w14:paraId="7B5F075C" w14:textId="12C54CE3" w:rsidR="00A25B0B" w:rsidRDefault="007B6CA5">
          <w:pPr>
            <w:pStyle w:val="Verzeichnis2"/>
            <w:tabs>
              <w:tab w:val="right" w:leader="dot" w:pos="9396"/>
            </w:tabs>
            <w:rPr>
              <w:noProof/>
            </w:rPr>
          </w:pPr>
          <w:hyperlink w:anchor="_Toc216258907" w:history="1">
            <w:r w:rsidR="00A25B0B" w:rsidRPr="00592F81">
              <w:rPr>
                <w:rStyle w:val="Hyperlink"/>
                <w:noProof/>
              </w:rPr>
              <w:t>Elementarisiert Lernen</w:t>
            </w:r>
            <w:r w:rsidR="00A25B0B">
              <w:rPr>
                <w:noProof/>
                <w:webHidden/>
              </w:rPr>
              <w:tab/>
            </w:r>
            <w:r w:rsidR="00A25B0B">
              <w:rPr>
                <w:noProof/>
                <w:webHidden/>
              </w:rPr>
              <w:fldChar w:fldCharType="begin"/>
            </w:r>
            <w:r w:rsidR="00A25B0B">
              <w:rPr>
                <w:noProof/>
                <w:webHidden/>
              </w:rPr>
              <w:instrText xml:space="preserve"> PAGEREF _Toc216258907 \h </w:instrText>
            </w:r>
            <w:r w:rsidR="00A25B0B">
              <w:rPr>
                <w:noProof/>
                <w:webHidden/>
              </w:rPr>
            </w:r>
            <w:r w:rsidR="00A25B0B">
              <w:rPr>
                <w:noProof/>
                <w:webHidden/>
              </w:rPr>
              <w:fldChar w:fldCharType="separate"/>
            </w:r>
            <w:r w:rsidR="00237B4B">
              <w:rPr>
                <w:noProof/>
                <w:webHidden/>
              </w:rPr>
              <w:t>21</w:t>
            </w:r>
            <w:r w:rsidR="00A25B0B">
              <w:rPr>
                <w:noProof/>
                <w:webHidden/>
              </w:rPr>
              <w:fldChar w:fldCharType="end"/>
            </w:r>
          </w:hyperlink>
        </w:p>
        <w:p w14:paraId="07AA426C" w14:textId="03AB9DFC" w:rsidR="00A25B0B" w:rsidRDefault="007B6CA5">
          <w:pPr>
            <w:pStyle w:val="Verzeichnis2"/>
            <w:tabs>
              <w:tab w:val="right" w:leader="dot" w:pos="9396"/>
            </w:tabs>
            <w:rPr>
              <w:noProof/>
            </w:rPr>
          </w:pPr>
          <w:hyperlink w:anchor="_Toc216258908" w:history="1">
            <w:r w:rsidR="00A25B0B" w:rsidRPr="00592F81">
              <w:rPr>
                <w:rStyle w:val="Hyperlink"/>
                <w:noProof/>
              </w:rPr>
              <w:t>Korrelatives Lernen</w:t>
            </w:r>
            <w:r w:rsidR="00A25B0B">
              <w:rPr>
                <w:noProof/>
                <w:webHidden/>
              </w:rPr>
              <w:tab/>
            </w:r>
            <w:r w:rsidR="00A25B0B">
              <w:rPr>
                <w:noProof/>
                <w:webHidden/>
              </w:rPr>
              <w:fldChar w:fldCharType="begin"/>
            </w:r>
            <w:r w:rsidR="00A25B0B">
              <w:rPr>
                <w:noProof/>
                <w:webHidden/>
              </w:rPr>
              <w:instrText xml:space="preserve"> PAGEREF _Toc216258908 \h </w:instrText>
            </w:r>
            <w:r w:rsidR="00A25B0B">
              <w:rPr>
                <w:noProof/>
                <w:webHidden/>
              </w:rPr>
            </w:r>
            <w:r w:rsidR="00A25B0B">
              <w:rPr>
                <w:noProof/>
                <w:webHidden/>
              </w:rPr>
              <w:fldChar w:fldCharType="separate"/>
            </w:r>
            <w:r w:rsidR="00237B4B">
              <w:rPr>
                <w:noProof/>
                <w:webHidden/>
              </w:rPr>
              <w:t>22</w:t>
            </w:r>
            <w:r w:rsidR="00A25B0B">
              <w:rPr>
                <w:noProof/>
                <w:webHidden/>
              </w:rPr>
              <w:fldChar w:fldCharType="end"/>
            </w:r>
          </w:hyperlink>
        </w:p>
        <w:p w14:paraId="29C2CF3A" w14:textId="34325B24" w:rsidR="00A25B0B" w:rsidRDefault="007B6CA5">
          <w:pPr>
            <w:pStyle w:val="Verzeichnis2"/>
            <w:tabs>
              <w:tab w:val="right" w:leader="dot" w:pos="9396"/>
            </w:tabs>
            <w:rPr>
              <w:noProof/>
            </w:rPr>
          </w:pPr>
          <w:hyperlink w:anchor="_Toc216258909" w:history="1">
            <w:r w:rsidR="00A25B0B" w:rsidRPr="00592F81">
              <w:rPr>
                <w:rStyle w:val="Hyperlink"/>
                <w:noProof/>
              </w:rPr>
              <w:t>Konstruktivistisches Lernen</w:t>
            </w:r>
            <w:r w:rsidR="00A25B0B">
              <w:rPr>
                <w:noProof/>
                <w:webHidden/>
              </w:rPr>
              <w:tab/>
            </w:r>
            <w:r w:rsidR="00A25B0B">
              <w:rPr>
                <w:noProof/>
                <w:webHidden/>
              </w:rPr>
              <w:fldChar w:fldCharType="begin"/>
            </w:r>
            <w:r w:rsidR="00A25B0B">
              <w:rPr>
                <w:noProof/>
                <w:webHidden/>
              </w:rPr>
              <w:instrText xml:space="preserve"> PAGEREF _Toc216258909 \h </w:instrText>
            </w:r>
            <w:r w:rsidR="00A25B0B">
              <w:rPr>
                <w:noProof/>
                <w:webHidden/>
              </w:rPr>
            </w:r>
            <w:r w:rsidR="00A25B0B">
              <w:rPr>
                <w:noProof/>
                <w:webHidden/>
              </w:rPr>
              <w:fldChar w:fldCharType="separate"/>
            </w:r>
            <w:r w:rsidR="00237B4B">
              <w:rPr>
                <w:noProof/>
                <w:webHidden/>
              </w:rPr>
              <w:t>22</w:t>
            </w:r>
            <w:r w:rsidR="00A25B0B">
              <w:rPr>
                <w:noProof/>
                <w:webHidden/>
              </w:rPr>
              <w:fldChar w:fldCharType="end"/>
            </w:r>
          </w:hyperlink>
        </w:p>
        <w:p w14:paraId="31949B12" w14:textId="348BF8BC" w:rsidR="00A25B0B" w:rsidRDefault="007B6CA5">
          <w:pPr>
            <w:pStyle w:val="Verzeichnis2"/>
            <w:tabs>
              <w:tab w:val="right" w:leader="dot" w:pos="9396"/>
            </w:tabs>
            <w:rPr>
              <w:noProof/>
            </w:rPr>
          </w:pPr>
          <w:hyperlink w:anchor="_Toc216258910" w:history="1">
            <w:r w:rsidR="00A25B0B" w:rsidRPr="00592F81">
              <w:rPr>
                <w:rStyle w:val="Hyperlink"/>
                <w:noProof/>
              </w:rPr>
              <w:t>Performatives Lernen</w:t>
            </w:r>
            <w:r w:rsidR="00A25B0B">
              <w:rPr>
                <w:noProof/>
                <w:webHidden/>
              </w:rPr>
              <w:tab/>
            </w:r>
            <w:r w:rsidR="00A25B0B">
              <w:rPr>
                <w:noProof/>
                <w:webHidden/>
              </w:rPr>
              <w:fldChar w:fldCharType="begin"/>
            </w:r>
            <w:r w:rsidR="00A25B0B">
              <w:rPr>
                <w:noProof/>
                <w:webHidden/>
              </w:rPr>
              <w:instrText xml:space="preserve"> PAGEREF _Toc216258910 \h </w:instrText>
            </w:r>
            <w:r w:rsidR="00A25B0B">
              <w:rPr>
                <w:noProof/>
                <w:webHidden/>
              </w:rPr>
            </w:r>
            <w:r w:rsidR="00A25B0B">
              <w:rPr>
                <w:noProof/>
                <w:webHidden/>
              </w:rPr>
              <w:fldChar w:fldCharType="separate"/>
            </w:r>
            <w:r w:rsidR="00237B4B">
              <w:rPr>
                <w:noProof/>
                <w:webHidden/>
              </w:rPr>
              <w:t>22</w:t>
            </w:r>
            <w:r w:rsidR="00A25B0B">
              <w:rPr>
                <w:noProof/>
                <w:webHidden/>
              </w:rPr>
              <w:fldChar w:fldCharType="end"/>
            </w:r>
          </w:hyperlink>
        </w:p>
        <w:p w14:paraId="2D0DC174" w14:textId="2B90E7CA" w:rsidR="00A25B0B" w:rsidRDefault="007B6CA5">
          <w:pPr>
            <w:pStyle w:val="Verzeichnis1"/>
            <w:tabs>
              <w:tab w:val="right" w:leader="dot" w:pos="9396"/>
            </w:tabs>
            <w:rPr>
              <w:noProof/>
            </w:rPr>
          </w:pPr>
          <w:hyperlink w:anchor="_Toc216258911" w:history="1">
            <w:r w:rsidR="00A25B0B" w:rsidRPr="00592F81">
              <w:rPr>
                <w:rStyle w:val="Hyperlink"/>
                <w:noProof/>
                <w:lang w:val="de-DE"/>
              </w:rPr>
              <w:t>4.2 Lernende</w:t>
            </w:r>
            <w:r w:rsidR="00A25B0B">
              <w:rPr>
                <w:noProof/>
                <w:webHidden/>
              </w:rPr>
              <w:tab/>
            </w:r>
            <w:r w:rsidR="00A25B0B">
              <w:rPr>
                <w:noProof/>
                <w:webHidden/>
              </w:rPr>
              <w:fldChar w:fldCharType="begin"/>
            </w:r>
            <w:r w:rsidR="00A25B0B">
              <w:rPr>
                <w:noProof/>
                <w:webHidden/>
              </w:rPr>
              <w:instrText xml:space="preserve"> PAGEREF _Toc216258911 \h </w:instrText>
            </w:r>
            <w:r w:rsidR="00A25B0B">
              <w:rPr>
                <w:noProof/>
                <w:webHidden/>
              </w:rPr>
            </w:r>
            <w:r w:rsidR="00A25B0B">
              <w:rPr>
                <w:noProof/>
                <w:webHidden/>
              </w:rPr>
              <w:fldChar w:fldCharType="separate"/>
            </w:r>
            <w:r w:rsidR="00237B4B">
              <w:rPr>
                <w:noProof/>
                <w:webHidden/>
              </w:rPr>
              <w:t>23</w:t>
            </w:r>
            <w:r w:rsidR="00A25B0B">
              <w:rPr>
                <w:noProof/>
                <w:webHidden/>
              </w:rPr>
              <w:fldChar w:fldCharType="end"/>
            </w:r>
          </w:hyperlink>
        </w:p>
        <w:p w14:paraId="03C356A9" w14:textId="68CC7CD3" w:rsidR="00A25B0B" w:rsidRDefault="007B6CA5">
          <w:pPr>
            <w:pStyle w:val="Verzeichnis2"/>
            <w:tabs>
              <w:tab w:val="right" w:leader="dot" w:pos="9396"/>
            </w:tabs>
            <w:rPr>
              <w:noProof/>
            </w:rPr>
          </w:pPr>
          <w:hyperlink w:anchor="_Toc216258912" w:history="1">
            <w:r w:rsidR="00A25B0B" w:rsidRPr="00592F81">
              <w:rPr>
                <w:rStyle w:val="Hyperlink"/>
                <w:noProof/>
              </w:rPr>
              <w:t>Subjektorientiert Lernen</w:t>
            </w:r>
            <w:r w:rsidR="00A25B0B">
              <w:rPr>
                <w:noProof/>
                <w:webHidden/>
              </w:rPr>
              <w:tab/>
            </w:r>
            <w:r w:rsidR="00A25B0B">
              <w:rPr>
                <w:noProof/>
                <w:webHidden/>
              </w:rPr>
              <w:fldChar w:fldCharType="begin"/>
            </w:r>
            <w:r w:rsidR="00A25B0B">
              <w:rPr>
                <w:noProof/>
                <w:webHidden/>
              </w:rPr>
              <w:instrText xml:space="preserve"> PAGEREF _Toc216258912 \h </w:instrText>
            </w:r>
            <w:r w:rsidR="00A25B0B">
              <w:rPr>
                <w:noProof/>
                <w:webHidden/>
              </w:rPr>
            </w:r>
            <w:r w:rsidR="00A25B0B">
              <w:rPr>
                <w:noProof/>
                <w:webHidden/>
              </w:rPr>
              <w:fldChar w:fldCharType="separate"/>
            </w:r>
            <w:r w:rsidR="00237B4B">
              <w:rPr>
                <w:noProof/>
                <w:webHidden/>
              </w:rPr>
              <w:t>23</w:t>
            </w:r>
            <w:r w:rsidR="00A25B0B">
              <w:rPr>
                <w:noProof/>
                <w:webHidden/>
              </w:rPr>
              <w:fldChar w:fldCharType="end"/>
            </w:r>
          </w:hyperlink>
        </w:p>
        <w:p w14:paraId="77E04ADD" w14:textId="5C3B78E3" w:rsidR="00A25B0B" w:rsidRDefault="007B6CA5">
          <w:pPr>
            <w:pStyle w:val="Verzeichnis2"/>
            <w:tabs>
              <w:tab w:val="right" w:leader="dot" w:pos="9396"/>
            </w:tabs>
            <w:rPr>
              <w:noProof/>
            </w:rPr>
          </w:pPr>
          <w:hyperlink w:anchor="_Toc216258913" w:history="1">
            <w:r w:rsidR="00A25B0B" w:rsidRPr="00592F81">
              <w:rPr>
                <w:rStyle w:val="Hyperlink"/>
                <w:noProof/>
              </w:rPr>
              <w:t>Pluralitätssensibles Lernen</w:t>
            </w:r>
            <w:r w:rsidR="00A25B0B">
              <w:rPr>
                <w:noProof/>
                <w:webHidden/>
              </w:rPr>
              <w:tab/>
            </w:r>
            <w:r w:rsidR="00A25B0B">
              <w:rPr>
                <w:noProof/>
                <w:webHidden/>
              </w:rPr>
              <w:fldChar w:fldCharType="begin"/>
            </w:r>
            <w:r w:rsidR="00A25B0B">
              <w:rPr>
                <w:noProof/>
                <w:webHidden/>
              </w:rPr>
              <w:instrText xml:space="preserve"> PAGEREF _Toc216258913 \h </w:instrText>
            </w:r>
            <w:r w:rsidR="00A25B0B">
              <w:rPr>
                <w:noProof/>
                <w:webHidden/>
              </w:rPr>
            </w:r>
            <w:r w:rsidR="00A25B0B">
              <w:rPr>
                <w:noProof/>
                <w:webHidden/>
              </w:rPr>
              <w:fldChar w:fldCharType="separate"/>
            </w:r>
            <w:r w:rsidR="00237B4B">
              <w:rPr>
                <w:noProof/>
                <w:webHidden/>
              </w:rPr>
              <w:t>24</w:t>
            </w:r>
            <w:r w:rsidR="00A25B0B">
              <w:rPr>
                <w:noProof/>
                <w:webHidden/>
              </w:rPr>
              <w:fldChar w:fldCharType="end"/>
            </w:r>
          </w:hyperlink>
        </w:p>
        <w:p w14:paraId="72A4E656" w14:textId="4C2E0B0E" w:rsidR="00A25B0B" w:rsidRDefault="007B6CA5">
          <w:pPr>
            <w:pStyle w:val="Verzeichnis2"/>
            <w:tabs>
              <w:tab w:val="right" w:leader="dot" w:pos="9396"/>
            </w:tabs>
            <w:rPr>
              <w:noProof/>
            </w:rPr>
          </w:pPr>
          <w:hyperlink w:anchor="_Toc216258914" w:history="1">
            <w:r w:rsidR="00A25B0B" w:rsidRPr="00592F81">
              <w:rPr>
                <w:rStyle w:val="Hyperlink"/>
                <w:noProof/>
              </w:rPr>
              <w:t>Perspektivübernahme</w:t>
            </w:r>
            <w:r w:rsidR="00A25B0B">
              <w:rPr>
                <w:noProof/>
                <w:webHidden/>
              </w:rPr>
              <w:tab/>
            </w:r>
            <w:r w:rsidR="00A25B0B">
              <w:rPr>
                <w:noProof/>
                <w:webHidden/>
              </w:rPr>
              <w:fldChar w:fldCharType="begin"/>
            </w:r>
            <w:r w:rsidR="00A25B0B">
              <w:rPr>
                <w:noProof/>
                <w:webHidden/>
              </w:rPr>
              <w:instrText xml:space="preserve"> PAGEREF _Toc216258914 \h </w:instrText>
            </w:r>
            <w:r w:rsidR="00A25B0B">
              <w:rPr>
                <w:noProof/>
                <w:webHidden/>
              </w:rPr>
            </w:r>
            <w:r w:rsidR="00A25B0B">
              <w:rPr>
                <w:noProof/>
                <w:webHidden/>
              </w:rPr>
              <w:fldChar w:fldCharType="separate"/>
            </w:r>
            <w:r w:rsidR="00237B4B">
              <w:rPr>
                <w:noProof/>
                <w:webHidden/>
              </w:rPr>
              <w:t>25</w:t>
            </w:r>
            <w:r w:rsidR="00A25B0B">
              <w:rPr>
                <w:noProof/>
                <w:webHidden/>
              </w:rPr>
              <w:fldChar w:fldCharType="end"/>
            </w:r>
          </w:hyperlink>
        </w:p>
        <w:p w14:paraId="3B255A5E" w14:textId="2E2E3BF9" w:rsidR="00A25B0B" w:rsidRDefault="007B6CA5">
          <w:pPr>
            <w:pStyle w:val="Verzeichnis1"/>
            <w:tabs>
              <w:tab w:val="right" w:leader="dot" w:pos="9396"/>
            </w:tabs>
            <w:rPr>
              <w:noProof/>
            </w:rPr>
          </w:pPr>
          <w:hyperlink w:anchor="_Toc216258915" w:history="1">
            <w:r w:rsidR="00A25B0B" w:rsidRPr="00592F81">
              <w:rPr>
                <w:rStyle w:val="Hyperlink"/>
                <w:noProof/>
                <w:lang w:val="de-DE"/>
              </w:rPr>
              <w:t>4.3 Lerngegenstand</w:t>
            </w:r>
            <w:r w:rsidR="00A25B0B">
              <w:rPr>
                <w:noProof/>
                <w:webHidden/>
              </w:rPr>
              <w:tab/>
            </w:r>
            <w:r w:rsidR="00A25B0B">
              <w:rPr>
                <w:noProof/>
                <w:webHidden/>
              </w:rPr>
              <w:fldChar w:fldCharType="begin"/>
            </w:r>
            <w:r w:rsidR="00A25B0B">
              <w:rPr>
                <w:noProof/>
                <w:webHidden/>
              </w:rPr>
              <w:instrText xml:space="preserve"> PAGEREF _Toc216258915 \h </w:instrText>
            </w:r>
            <w:r w:rsidR="00A25B0B">
              <w:rPr>
                <w:noProof/>
                <w:webHidden/>
              </w:rPr>
            </w:r>
            <w:r w:rsidR="00A25B0B">
              <w:rPr>
                <w:noProof/>
                <w:webHidden/>
              </w:rPr>
              <w:fldChar w:fldCharType="separate"/>
            </w:r>
            <w:r w:rsidR="00237B4B">
              <w:rPr>
                <w:noProof/>
                <w:webHidden/>
              </w:rPr>
              <w:t>26</w:t>
            </w:r>
            <w:r w:rsidR="00A25B0B">
              <w:rPr>
                <w:noProof/>
                <w:webHidden/>
              </w:rPr>
              <w:fldChar w:fldCharType="end"/>
            </w:r>
          </w:hyperlink>
        </w:p>
        <w:p w14:paraId="23089BFF" w14:textId="560A1A0F" w:rsidR="00A25B0B" w:rsidRDefault="007B6CA5">
          <w:pPr>
            <w:pStyle w:val="Verzeichnis2"/>
            <w:tabs>
              <w:tab w:val="right" w:leader="dot" w:pos="9396"/>
            </w:tabs>
            <w:rPr>
              <w:noProof/>
            </w:rPr>
          </w:pPr>
          <w:hyperlink w:anchor="_Toc216258916" w:history="1">
            <w:r w:rsidR="00A25B0B" w:rsidRPr="00592F81">
              <w:rPr>
                <w:rStyle w:val="Hyperlink"/>
                <w:noProof/>
              </w:rPr>
              <w:t>Symbollernen</w:t>
            </w:r>
            <w:r w:rsidR="00A25B0B">
              <w:rPr>
                <w:noProof/>
                <w:webHidden/>
              </w:rPr>
              <w:tab/>
            </w:r>
            <w:r w:rsidR="00A25B0B">
              <w:rPr>
                <w:noProof/>
                <w:webHidden/>
              </w:rPr>
              <w:fldChar w:fldCharType="begin"/>
            </w:r>
            <w:r w:rsidR="00A25B0B">
              <w:rPr>
                <w:noProof/>
                <w:webHidden/>
              </w:rPr>
              <w:instrText xml:space="preserve"> PAGEREF _Toc216258916 \h </w:instrText>
            </w:r>
            <w:r w:rsidR="00A25B0B">
              <w:rPr>
                <w:noProof/>
                <w:webHidden/>
              </w:rPr>
            </w:r>
            <w:r w:rsidR="00A25B0B">
              <w:rPr>
                <w:noProof/>
                <w:webHidden/>
              </w:rPr>
              <w:fldChar w:fldCharType="separate"/>
            </w:r>
            <w:r w:rsidR="00237B4B">
              <w:rPr>
                <w:noProof/>
                <w:webHidden/>
              </w:rPr>
              <w:t>26</w:t>
            </w:r>
            <w:r w:rsidR="00A25B0B">
              <w:rPr>
                <w:noProof/>
                <w:webHidden/>
              </w:rPr>
              <w:fldChar w:fldCharType="end"/>
            </w:r>
          </w:hyperlink>
        </w:p>
        <w:p w14:paraId="1C5542EE" w14:textId="16F4615A" w:rsidR="00A25B0B" w:rsidRDefault="007B6CA5">
          <w:pPr>
            <w:pStyle w:val="Verzeichnis2"/>
            <w:tabs>
              <w:tab w:val="right" w:leader="dot" w:pos="9396"/>
            </w:tabs>
            <w:rPr>
              <w:noProof/>
            </w:rPr>
          </w:pPr>
          <w:hyperlink w:anchor="_Toc216258917" w:history="1">
            <w:r w:rsidR="00A25B0B" w:rsidRPr="00592F81">
              <w:rPr>
                <w:rStyle w:val="Hyperlink"/>
                <w:noProof/>
              </w:rPr>
              <w:t>Biblisches Lernen</w:t>
            </w:r>
            <w:r w:rsidR="00A25B0B">
              <w:rPr>
                <w:noProof/>
                <w:webHidden/>
              </w:rPr>
              <w:tab/>
            </w:r>
            <w:r w:rsidR="00A25B0B">
              <w:rPr>
                <w:noProof/>
                <w:webHidden/>
              </w:rPr>
              <w:fldChar w:fldCharType="begin"/>
            </w:r>
            <w:r w:rsidR="00A25B0B">
              <w:rPr>
                <w:noProof/>
                <w:webHidden/>
              </w:rPr>
              <w:instrText xml:space="preserve"> PAGEREF _Toc216258917 \h </w:instrText>
            </w:r>
            <w:r w:rsidR="00A25B0B">
              <w:rPr>
                <w:noProof/>
                <w:webHidden/>
              </w:rPr>
            </w:r>
            <w:r w:rsidR="00A25B0B">
              <w:rPr>
                <w:noProof/>
                <w:webHidden/>
              </w:rPr>
              <w:fldChar w:fldCharType="separate"/>
            </w:r>
            <w:r w:rsidR="00237B4B">
              <w:rPr>
                <w:noProof/>
                <w:webHidden/>
              </w:rPr>
              <w:t>26</w:t>
            </w:r>
            <w:r w:rsidR="00A25B0B">
              <w:rPr>
                <w:noProof/>
                <w:webHidden/>
              </w:rPr>
              <w:fldChar w:fldCharType="end"/>
            </w:r>
          </w:hyperlink>
        </w:p>
        <w:p w14:paraId="0DF56E45" w14:textId="263CCDC8" w:rsidR="00A25B0B" w:rsidRDefault="007B6CA5">
          <w:pPr>
            <w:pStyle w:val="Verzeichnis2"/>
            <w:tabs>
              <w:tab w:val="right" w:leader="dot" w:pos="9396"/>
            </w:tabs>
            <w:rPr>
              <w:noProof/>
            </w:rPr>
          </w:pPr>
          <w:hyperlink w:anchor="_Toc216258918" w:history="1">
            <w:r w:rsidR="00A25B0B" w:rsidRPr="00592F81">
              <w:rPr>
                <w:rStyle w:val="Hyperlink"/>
                <w:noProof/>
              </w:rPr>
              <w:t>Ästhetisches Lernen</w:t>
            </w:r>
            <w:r w:rsidR="00A25B0B">
              <w:rPr>
                <w:noProof/>
                <w:webHidden/>
              </w:rPr>
              <w:tab/>
            </w:r>
            <w:r w:rsidR="00A25B0B">
              <w:rPr>
                <w:noProof/>
                <w:webHidden/>
              </w:rPr>
              <w:fldChar w:fldCharType="begin"/>
            </w:r>
            <w:r w:rsidR="00A25B0B">
              <w:rPr>
                <w:noProof/>
                <w:webHidden/>
              </w:rPr>
              <w:instrText xml:space="preserve"> PAGEREF _Toc216258918 \h </w:instrText>
            </w:r>
            <w:r w:rsidR="00A25B0B">
              <w:rPr>
                <w:noProof/>
                <w:webHidden/>
              </w:rPr>
            </w:r>
            <w:r w:rsidR="00A25B0B">
              <w:rPr>
                <w:noProof/>
                <w:webHidden/>
              </w:rPr>
              <w:fldChar w:fldCharType="separate"/>
            </w:r>
            <w:r w:rsidR="00237B4B">
              <w:rPr>
                <w:noProof/>
                <w:webHidden/>
              </w:rPr>
              <w:t>27</w:t>
            </w:r>
            <w:r w:rsidR="00A25B0B">
              <w:rPr>
                <w:noProof/>
                <w:webHidden/>
              </w:rPr>
              <w:fldChar w:fldCharType="end"/>
            </w:r>
          </w:hyperlink>
        </w:p>
        <w:p w14:paraId="1B93FD53" w14:textId="2C7DCC06" w:rsidR="00A25B0B" w:rsidRDefault="007B6CA5">
          <w:pPr>
            <w:pStyle w:val="Verzeichnis2"/>
            <w:tabs>
              <w:tab w:val="right" w:leader="dot" w:pos="9396"/>
            </w:tabs>
            <w:rPr>
              <w:noProof/>
            </w:rPr>
          </w:pPr>
          <w:hyperlink w:anchor="_Toc216258919" w:history="1">
            <w:r w:rsidR="00A25B0B" w:rsidRPr="00592F81">
              <w:rPr>
                <w:rStyle w:val="Hyperlink"/>
                <w:noProof/>
              </w:rPr>
              <w:t>Ethisches Lernen</w:t>
            </w:r>
            <w:r w:rsidR="00A25B0B">
              <w:rPr>
                <w:noProof/>
                <w:webHidden/>
              </w:rPr>
              <w:tab/>
            </w:r>
            <w:r w:rsidR="00A25B0B">
              <w:rPr>
                <w:noProof/>
                <w:webHidden/>
              </w:rPr>
              <w:fldChar w:fldCharType="begin"/>
            </w:r>
            <w:r w:rsidR="00A25B0B">
              <w:rPr>
                <w:noProof/>
                <w:webHidden/>
              </w:rPr>
              <w:instrText xml:space="preserve"> PAGEREF _Toc216258919 \h </w:instrText>
            </w:r>
            <w:r w:rsidR="00A25B0B">
              <w:rPr>
                <w:noProof/>
                <w:webHidden/>
              </w:rPr>
            </w:r>
            <w:r w:rsidR="00A25B0B">
              <w:rPr>
                <w:noProof/>
                <w:webHidden/>
              </w:rPr>
              <w:fldChar w:fldCharType="separate"/>
            </w:r>
            <w:r w:rsidR="00237B4B">
              <w:rPr>
                <w:noProof/>
                <w:webHidden/>
              </w:rPr>
              <w:t>27</w:t>
            </w:r>
            <w:r w:rsidR="00A25B0B">
              <w:rPr>
                <w:noProof/>
                <w:webHidden/>
              </w:rPr>
              <w:fldChar w:fldCharType="end"/>
            </w:r>
          </w:hyperlink>
        </w:p>
        <w:p w14:paraId="176A0BBB" w14:textId="7935DCC8" w:rsidR="00A25B0B" w:rsidRDefault="007B6CA5">
          <w:pPr>
            <w:pStyle w:val="Verzeichnis2"/>
            <w:tabs>
              <w:tab w:val="right" w:leader="dot" w:pos="9396"/>
            </w:tabs>
            <w:rPr>
              <w:noProof/>
            </w:rPr>
          </w:pPr>
          <w:hyperlink w:anchor="_Toc216258920" w:history="1">
            <w:r w:rsidR="00A25B0B" w:rsidRPr="00592F81">
              <w:rPr>
                <w:rStyle w:val="Hyperlink"/>
                <w:noProof/>
              </w:rPr>
              <w:t>Interkulturelles und Interreligiöses Lernen</w:t>
            </w:r>
            <w:r w:rsidR="00A25B0B">
              <w:rPr>
                <w:noProof/>
                <w:webHidden/>
              </w:rPr>
              <w:tab/>
            </w:r>
            <w:r w:rsidR="00A25B0B">
              <w:rPr>
                <w:noProof/>
                <w:webHidden/>
              </w:rPr>
              <w:fldChar w:fldCharType="begin"/>
            </w:r>
            <w:r w:rsidR="00A25B0B">
              <w:rPr>
                <w:noProof/>
                <w:webHidden/>
              </w:rPr>
              <w:instrText xml:space="preserve"> PAGEREF _Toc216258920 \h </w:instrText>
            </w:r>
            <w:r w:rsidR="00A25B0B">
              <w:rPr>
                <w:noProof/>
                <w:webHidden/>
              </w:rPr>
            </w:r>
            <w:r w:rsidR="00A25B0B">
              <w:rPr>
                <w:noProof/>
                <w:webHidden/>
              </w:rPr>
              <w:fldChar w:fldCharType="separate"/>
            </w:r>
            <w:r w:rsidR="00237B4B">
              <w:rPr>
                <w:noProof/>
                <w:webHidden/>
              </w:rPr>
              <w:t>27</w:t>
            </w:r>
            <w:r w:rsidR="00A25B0B">
              <w:rPr>
                <w:noProof/>
                <w:webHidden/>
              </w:rPr>
              <w:fldChar w:fldCharType="end"/>
            </w:r>
          </w:hyperlink>
        </w:p>
        <w:p w14:paraId="5A50CFB6" w14:textId="6D389EB3" w:rsidR="00A25B0B" w:rsidRDefault="007B6CA5">
          <w:pPr>
            <w:pStyle w:val="Verzeichnis2"/>
            <w:tabs>
              <w:tab w:val="right" w:leader="dot" w:pos="9396"/>
            </w:tabs>
            <w:rPr>
              <w:noProof/>
            </w:rPr>
          </w:pPr>
          <w:hyperlink w:anchor="_Toc216258921" w:history="1">
            <w:r w:rsidR="00A25B0B" w:rsidRPr="00592F81">
              <w:rPr>
                <w:rStyle w:val="Hyperlink"/>
                <w:noProof/>
              </w:rPr>
              <w:t>Antisemitismus- und rassismuskritisches Lernen</w:t>
            </w:r>
            <w:r w:rsidR="00A25B0B">
              <w:rPr>
                <w:noProof/>
                <w:webHidden/>
              </w:rPr>
              <w:tab/>
            </w:r>
            <w:r w:rsidR="00A25B0B">
              <w:rPr>
                <w:noProof/>
                <w:webHidden/>
              </w:rPr>
              <w:fldChar w:fldCharType="begin"/>
            </w:r>
            <w:r w:rsidR="00A25B0B">
              <w:rPr>
                <w:noProof/>
                <w:webHidden/>
              </w:rPr>
              <w:instrText xml:space="preserve"> PAGEREF _Toc216258921 \h </w:instrText>
            </w:r>
            <w:r w:rsidR="00A25B0B">
              <w:rPr>
                <w:noProof/>
                <w:webHidden/>
              </w:rPr>
            </w:r>
            <w:r w:rsidR="00A25B0B">
              <w:rPr>
                <w:noProof/>
                <w:webHidden/>
              </w:rPr>
              <w:fldChar w:fldCharType="separate"/>
            </w:r>
            <w:r w:rsidR="00237B4B">
              <w:rPr>
                <w:noProof/>
                <w:webHidden/>
              </w:rPr>
              <w:t>28</w:t>
            </w:r>
            <w:r w:rsidR="00A25B0B">
              <w:rPr>
                <w:noProof/>
                <w:webHidden/>
              </w:rPr>
              <w:fldChar w:fldCharType="end"/>
            </w:r>
          </w:hyperlink>
        </w:p>
        <w:p w14:paraId="693D5D98" w14:textId="52247C51" w:rsidR="00A25B0B" w:rsidRDefault="007B6CA5">
          <w:pPr>
            <w:pStyle w:val="Verzeichnis2"/>
            <w:tabs>
              <w:tab w:val="right" w:leader="dot" w:pos="9396"/>
            </w:tabs>
            <w:rPr>
              <w:noProof/>
            </w:rPr>
          </w:pPr>
          <w:hyperlink w:anchor="_Toc216258922" w:history="1">
            <w:r w:rsidR="00A25B0B" w:rsidRPr="00592F81">
              <w:rPr>
                <w:rStyle w:val="Hyperlink"/>
                <w:noProof/>
              </w:rPr>
              <w:t>Diversitäts- und Gendersensibles Lernen</w:t>
            </w:r>
            <w:r w:rsidR="00A25B0B">
              <w:rPr>
                <w:noProof/>
                <w:webHidden/>
              </w:rPr>
              <w:tab/>
            </w:r>
            <w:r w:rsidR="00A25B0B">
              <w:rPr>
                <w:noProof/>
                <w:webHidden/>
              </w:rPr>
              <w:fldChar w:fldCharType="begin"/>
            </w:r>
            <w:r w:rsidR="00A25B0B">
              <w:rPr>
                <w:noProof/>
                <w:webHidden/>
              </w:rPr>
              <w:instrText xml:space="preserve"> PAGEREF _Toc216258922 \h </w:instrText>
            </w:r>
            <w:r w:rsidR="00A25B0B">
              <w:rPr>
                <w:noProof/>
                <w:webHidden/>
              </w:rPr>
            </w:r>
            <w:r w:rsidR="00A25B0B">
              <w:rPr>
                <w:noProof/>
                <w:webHidden/>
              </w:rPr>
              <w:fldChar w:fldCharType="separate"/>
            </w:r>
            <w:r w:rsidR="00237B4B">
              <w:rPr>
                <w:noProof/>
                <w:webHidden/>
              </w:rPr>
              <w:t>28</w:t>
            </w:r>
            <w:r w:rsidR="00A25B0B">
              <w:rPr>
                <w:noProof/>
                <w:webHidden/>
              </w:rPr>
              <w:fldChar w:fldCharType="end"/>
            </w:r>
          </w:hyperlink>
        </w:p>
        <w:p w14:paraId="723C804F" w14:textId="196BF894" w:rsidR="00A25B0B" w:rsidRDefault="007B6CA5">
          <w:pPr>
            <w:pStyle w:val="Verzeichnis2"/>
            <w:tabs>
              <w:tab w:val="right" w:leader="dot" w:pos="9396"/>
            </w:tabs>
            <w:rPr>
              <w:noProof/>
            </w:rPr>
          </w:pPr>
          <w:hyperlink w:anchor="_Toc216258923" w:history="1">
            <w:r w:rsidR="00A25B0B" w:rsidRPr="00592F81">
              <w:rPr>
                <w:rStyle w:val="Hyperlink"/>
                <w:noProof/>
              </w:rPr>
              <w:t>Literatur</w:t>
            </w:r>
            <w:r w:rsidR="00A25B0B">
              <w:rPr>
                <w:noProof/>
                <w:webHidden/>
              </w:rPr>
              <w:tab/>
            </w:r>
            <w:r w:rsidR="00A25B0B">
              <w:rPr>
                <w:noProof/>
                <w:webHidden/>
              </w:rPr>
              <w:fldChar w:fldCharType="begin"/>
            </w:r>
            <w:r w:rsidR="00A25B0B">
              <w:rPr>
                <w:noProof/>
                <w:webHidden/>
              </w:rPr>
              <w:instrText xml:space="preserve"> PAGEREF _Toc216258923 \h </w:instrText>
            </w:r>
            <w:r w:rsidR="00A25B0B">
              <w:rPr>
                <w:noProof/>
                <w:webHidden/>
              </w:rPr>
            </w:r>
            <w:r w:rsidR="00A25B0B">
              <w:rPr>
                <w:noProof/>
                <w:webHidden/>
              </w:rPr>
              <w:fldChar w:fldCharType="separate"/>
            </w:r>
            <w:r w:rsidR="00237B4B">
              <w:rPr>
                <w:noProof/>
                <w:webHidden/>
              </w:rPr>
              <w:t>30</w:t>
            </w:r>
            <w:r w:rsidR="00A25B0B">
              <w:rPr>
                <w:noProof/>
                <w:webHidden/>
              </w:rPr>
              <w:fldChar w:fldCharType="end"/>
            </w:r>
          </w:hyperlink>
        </w:p>
        <w:p w14:paraId="1D23C99F" w14:textId="77777777" w:rsidR="00237B4B" w:rsidRDefault="00A25B0B">
          <w:pPr>
            <w:rPr>
              <w:b/>
              <w:bCs/>
            </w:rPr>
          </w:pPr>
          <w:r>
            <w:rPr>
              <w:b/>
              <w:bCs/>
            </w:rPr>
            <w:fldChar w:fldCharType="end"/>
          </w:r>
        </w:p>
      </w:sdtContent>
    </w:sdt>
    <w:bookmarkEnd w:id="3" w:displacedByCustomXml="prev"/>
    <w:bookmarkEnd w:id="1" w:displacedByCustomXml="prev"/>
    <w:bookmarkStart w:id="4" w:name="_Toc216258885" w:displacedByCustomXml="prev"/>
    <w:bookmarkStart w:id="5" w:name="vorwort" w:displacedByCustomXml="prev"/>
    <w:p w14:paraId="0951CB27" w14:textId="77777777" w:rsidR="00237B4B" w:rsidRDefault="00237B4B">
      <w:pPr>
        <w:sectPr w:rsidR="00237B4B">
          <w:pgSz w:w="12240" w:h="15840"/>
          <w:pgMar w:top="1417" w:right="1417" w:bottom="1134" w:left="1417" w:header="720" w:footer="720" w:gutter="0"/>
          <w:cols w:space="720"/>
        </w:sectPr>
      </w:pPr>
    </w:p>
    <w:p w14:paraId="7AADDCBE" w14:textId="021FD156" w:rsidR="002900A6" w:rsidRPr="002B14FF" w:rsidRDefault="004878EC" w:rsidP="002B14FF">
      <w:pPr>
        <w:pStyle w:val="berschrift1"/>
        <w:spacing w:line="360" w:lineRule="auto"/>
        <w:rPr>
          <w:lang w:val="de-DE"/>
        </w:rPr>
      </w:pPr>
      <w:r w:rsidRPr="002B14FF">
        <w:rPr>
          <w:lang w:val="de-DE"/>
        </w:rPr>
        <w:lastRenderedPageBreak/>
        <w:t>Vorwort</w:t>
      </w:r>
      <w:bookmarkEnd w:id="4"/>
    </w:p>
    <w:p w14:paraId="7AFA6FF0" w14:textId="77777777" w:rsidR="002900A6" w:rsidRPr="002B14FF" w:rsidRDefault="004878EC" w:rsidP="002B14FF">
      <w:pPr>
        <w:pStyle w:val="berschrift2"/>
        <w:spacing w:line="360" w:lineRule="auto"/>
        <w:rPr>
          <w:lang w:val="de-DE"/>
        </w:rPr>
      </w:pPr>
      <w:bookmarkStart w:id="6" w:name="_Toc216258886"/>
      <w:bookmarkStart w:id="7" w:name="ziel-der-handreichung"/>
      <w:r w:rsidRPr="002B14FF">
        <w:rPr>
          <w:lang w:val="de-DE"/>
        </w:rPr>
        <w:t>Ziel der Handreichung</w:t>
      </w:r>
      <w:bookmarkEnd w:id="6"/>
    </w:p>
    <w:p w14:paraId="74A54165" w14:textId="77777777" w:rsidR="002900A6" w:rsidRPr="002B14FF" w:rsidRDefault="004878EC" w:rsidP="002B14FF">
      <w:pPr>
        <w:pStyle w:val="FirstParagraph"/>
        <w:spacing w:line="360" w:lineRule="auto"/>
        <w:rPr>
          <w:lang w:val="de-DE"/>
        </w:rPr>
      </w:pPr>
      <w:r w:rsidRPr="002B14FF">
        <w:rPr>
          <w:lang w:val="de-DE"/>
        </w:rPr>
        <w:t xml:space="preserve">Offene Bildungsressourcen, im Englischen als </w:t>
      </w:r>
      <w:r w:rsidRPr="002B14FF">
        <w:rPr>
          <w:i/>
          <w:iCs/>
          <w:lang w:val="de-DE"/>
        </w:rPr>
        <w:t>Open Educational Resources (OER)</w:t>
      </w:r>
      <w:r w:rsidRPr="002B14FF">
        <w:rPr>
          <w:lang w:val="de-DE"/>
        </w:rPr>
        <w:t xml:space="preserve"> bezeichnet, ermöglichen es Lehrenden, Materialien rechtssicher zu teilen, weiterzuentwickeln und für unterschiedliche Lehr- und Lernszenarien nutzbar zu machen. Sie sind frei zugänglich und lassen sich flexibel an verschiedene didaktische Kontexte anpassen. Die Offenheit dieser Materialien verweist zugleich auf eine Haltung, die eine Bildungskultur beschreibt, in der Teilhabe nicht nur ermöglicht, sondern als grundlegendes Prinzip pädagogischen Handelns verstanden wird.</w:t>
      </w:r>
    </w:p>
    <w:p w14:paraId="02CABF99" w14:textId="77777777" w:rsidR="002900A6" w:rsidRPr="002B14FF" w:rsidRDefault="004878EC" w:rsidP="002B14FF">
      <w:pPr>
        <w:pStyle w:val="Textkrper"/>
        <w:spacing w:line="360" w:lineRule="auto"/>
        <w:rPr>
          <w:lang w:val="de-DE"/>
        </w:rPr>
      </w:pPr>
      <w:r w:rsidRPr="002B14FF">
        <w:rPr>
          <w:lang w:val="de-DE"/>
        </w:rPr>
        <w:t xml:space="preserve">Besonders im Kontext der </w:t>
      </w:r>
      <w:proofErr w:type="spellStart"/>
      <w:proofErr w:type="gramStart"/>
      <w:r w:rsidRPr="002B14FF">
        <w:rPr>
          <w:lang w:val="de-DE"/>
        </w:rPr>
        <w:t>Lehrer:innenbildung</w:t>
      </w:r>
      <w:proofErr w:type="spellEnd"/>
      <w:proofErr w:type="gramEnd"/>
      <w:r w:rsidRPr="002B14FF">
        <w:rPr>
          <w:lang w:val="de-DE"/>
        </w:rPr>
        <w:t xml:space="preserve"> spielen OER eine doppelte Rolle: Einerseits werden sie in der Hochschullehre selbst genutzt, um Lernprozesse zu unterstützen. Andererseits entstehen an Hochschulen zunehmend Materialien, die gezielt für den schulischen Einsatz konzipiert werden, etwa im Rahmen von Seminaren, Forschungsprojekten oder Praxisphasen. Diese Schnittstelle zwischen Hochschule und Schule erfordert klare Qualitätskriterien, die beiden Bereichen gerecht werden.</w:t>
      </w:r>
    </w:p>
    <w:p w14:paraId="37250675" w14:textId="77777777" w:rsidR="002900A6" w:rsidRPr="002B14FF" w:rsidRDefault="004878EC" w:rsidP="002B14FF">
      <w:pPr>
        <w:pStyle w:val="Textkrper"/>
        <w:spacing w:line="360" w:lineRule="auto"/>
        <w:rPr>
          <w:lang w:val="de-DE"/>
        </w:rPr>
      </w:pPr>
      <w:r w:rsidRPr="002B14FF">
        <w:rPr>
          <w:lang w:val="de-DE"/>
        </w:rPr>
        <w:t xml:space="preserve">Qualität bedeutet mehr als inhaltliche Richtigkeit. Sie umfasst rechtliche Klarheit, technische Standards, didaktische Passung sowie die Anschlussfähigkeit an unterschiedliche Lehr-Lern-Kontexte (vgl. </w:t>
      </w:r>
      <w:proofErr w:type="spellStart"/>
      <w:r w:rsidRPr="002B14FF">
        <w:rPr>
          <w:lang w:val="de-DE"/>
        </w:rPr>
        <w:t>Zawacki</w:t>
      </w:r>
      <w:proofErr w:type="spellEnd"/>
      <w:r w:rsidRPr="002B14FF">
        <w:rPr>
          <w:lang w:val="de-DE"/>
        </w:rPr>
        <w:t>-Richter/</w:t>
      </w:r>
      <w:proofErr w:type="spellStart"/>
      <w:r w:rsidRPr="002B14FF">
        <w:rPr>
          <w:lang w:val="de-DE"/>
        </w:rPr>
        <w:t>Mayrberger</w:t>
      </w:r>
      <w:proofErr w:type="spellEnd"/>
      <w:r w:rsidRPr="002B14FF">
        <w:rPr>
          <w:lang w:val="de-DE"/>
        </w:rPr>
        <w:t xml:space="preserve"> 2017, S. 6f). Qualitativ hochwertige OER setzen eine eigenständige Planung sowie den gezielten Einsatz von Ressourcen und Zeit voraus. Ihre Erstellung ist nicht als Nebenprodukt zu verstehen, sondern als eigenständige Aufgabe. Da die nachträgliche Umwandlung bestehender Materialien in OER häufig aufwendig ist, empfiehlt es sich, Lehr- und Lernmaterialien von Beginn an als OER zu konzipieren und dafür die notwendigen Ressourcen einzuplanen.</w:t>
      </w:r>
    </w:p>
    <w:p w14:paraId="227580FD" w14:textId="77777777" w:rsidR="002900A6" w:rsidRPr="002B14FF" w:rsidRDefault="004878EC" w:rsidP="002B14FF">
      <w:pPr>
        <w:pStyle w:val="Textkrper"/>
        <w:spacing w:line="360" w:lineRule="auto"/>
        <w:rPr>
          <w:lang w:val="de-DE"/>
        </w:rPr>
      </w:pPr>
      <w:r w:rsidRPr="002B14FF">
        <w:rPr>
          <w:lang w:val="de-DE"/>
        </w:rPr>
        <w:t>Diese Handreichung richtet sich an Lehrende, die im Bereich der Religionspädagogik OER erstellen oder ihre Qualität in schulischen, hochschulischen oder außerschulischen Bildungssettings bewerten möchten.</w:t>
      </w:r>
      <w:r w:rsidRPr="002B14FF">
        <w:rPr>
          <w:lang w:val="de-DE"/>
        </w:rPr>
        <w:br/>
        <w:t xml:space="preserve">OER werden in der Handreichung als Ausdruck einer Bildungskultur verstanden, die von </w:t>
      </w:r>
      <w:r w:rsidRPr="002B14FF">
        <w:rPr>
          <w:lang w:val="de-DE"/>
        </w:rPr>
        <w:lastRenderedPageBreak/>
        <w:t>Offenheit, Teilhabe und dialogischer Auseinandersetzung geprägt ist. Entsprechend wird an zentrale, subjektorientierte Prinzipien religiöser Bildung angeknüpft.</w:t>
      </w:r>
    </w:p>
    <w:p w14:paraId="10E22329" w14:textId="77777777" w:rsidR="002900A6" w:rsidRPr="002B14FF" w:rsidRDefault="004878EC" w:rsidP="002B14FF">
      <w:pPr>
        <w:pStyle w:val="berschrift2"/>
        <w:spacing w:line="360" w:lineRule="auto"/>
        <w:rPr>
          <w:lang w:val="de-DE"/>
        </w:rPr>
      </w:pPr>
      <w:bookmarkStart w:id="8" w:name="_Toc216258887"/>
      <w:bookmarkStart w:id="9" w:name="oer-qualität-im-diskursiven-horizont"/>
      <w:bookmarkEnd w:id="7"/>
      <w:r w:rsidRPr="002B14FF">
        <w:rPr>
          <w:lang w:val="de-DE"/>
        </w:rPr>
        <w:t>OER-Qualität im diskursiven Horizont</w:t>
      </w:r>
      <w:bookmarkEnd w:id="8"/>
    </w:p>
    <w:p w14:paraId="4E6B86AE" w14:textId="77777777" w:rsidR="002900A6" w:rsidRPr="002B14FF" w:rsidRDefault="004878EC" w:rsidP="002B14FF">
      <w:pPr>
        <w:pStyle w:val="FirstParagraph"/>
        <w:spacing w:line="360" w:lineRule="auto"/>
        <w:rPr>
          <w:lang w:val="de-DE"/>
        </w:rPr>
      </w:pPr>
      <w:r w:rsidRPr="002B14FF">
        <w:rPr>
          <w:lang w:val="de-DE"/>
        </w:rPr>
        <w:t xml:space="preserve">Die freie Nutzbarkeit und Weiterverbreitung von OER stellt die Frage der Qualität vor gewisse Herausforderungen. Neben der Unsicherheit zu urheberrechtlichen Fragen stellt die die Qualität von OER eine der am breitesten diskutiertesten Themen im Umfeld von OER dar </w:t>
      </w:r>
      <w:hyperlink r:id="rId9">
        <w:r w:rsidRPr="002B14FF">
          <w:rPr>
            <w:rStyle w:val="Hyperlink"/>
            <w:lang w:val="de-DE"/>
          </w:rPr>
          <w:t>(vgl. Ehlers 2015)</w:t>
        </w:r>
      </w:hyperlink>
      <w:r w:rsidRPr="002B14FF">
        <w:rPr>
          <w:lang w:val="de-DE"/>
        </w:rPr>
        <w:t xml:space="preserve">. Die Qualität von OER wird als wesentlicher Faktor für den Erfolg und die Akzeptanz von OER im breiten Feld angeführt </w:t>
      </w:r>
      <w:hyperlink r:id="rId10">
        <w:r w:rsidRPr="002B14FF">
          <w:rPr>
            <w:rStyle w:val="Hyperlink"/>
            <w:lang w:val="de-DE"/>
          </w:rPr>
          <w:t xml:space="preserve">(vgl. Pirker &amp; </w:t>
        </w:r>
        <w:proofErr w:type="spellStart"/>
        <w:r w:rsidRPr="002B14FF">
          <w:rPr>
            <w:rStyle w:val="Hyperlink"/>
            <w:lang w:val="de-DE"/>
          </w:rPr>
          <w:t>Pirner</w:t>
        </w:r>
        <w:proofErr w:type="spellEnd"/>
        <w:r w:rsidRPr="002B14FF">
          <w:rPr>
            <w:rStyle w:val="Hyperlink"/>
            <w:lang w:val="de-DE"/>
          </w:rPr>
          <w:t xml:space="preserve"> 2025)</w:t>
        </w:r>
      </w:hyperlink>
      <w:r w:rsidRPr="002B14FF">
        <w:rPr>
          <w:lang w:val="de-DE"/>
        </w:rPr>
        <w:t xml:space="preserve">. Angetrieben durch die Entwicklungen mit KI steigt die Anzahl frei </w:t>
      </w:r>
      <w:proofErr w:type="spellStart"/>
      <w:r w:rsidRPr="002B14FF">
        <w:rPr>
          <w:lang w:val="de-DE"/>
        </w:rPr>
        <w:t>verfügubarer</w:t>
      </w:r>
      <w:proofErr w:type="spellEnd"/>
      <w:r w:rsidRPr="002B14FF">
        <w:rPr>
          <w:lang w:val="de-DE"/>
        </w:rPr>
        <w:t xml:space="preserve"> Bildungsmaterialien im Internet rasant an. Aus diesem Grund stellt die die Identifikation von qualitativ hochwertigen OER eine immer größere Herausforderung dar.</w:t>
      </w:r>
    </w:p>
    <w:p w14:paraId="0E1A9030" w14:textId="77777777" w:rsidR="002900A6" w:rsidRPr="002B14FF" w:rsidRDefault="004878EC" w:rsidP="002B14FF">
      <w:pPr>
        <w:pStyle w:val="Textkrper"/>
        <w:spacing w:line="360" w:lineRule="auto"/>
        <w:rPr>
          <w:lang w:val="de-DE"/>
        </w:rPr>
      </w:pPr>
      <w:r w:rsidRPr="002B14FF">
        <w:rPr>
          <w:lang w:val="de-DE"/>
        </w:rPr>
        <w:t xml:space="preserve">Nutzende bewerten die Qualität von OER oftmals auf Basis ihrer individuellen Anforderungen und Bedarfe. Dies führt dazu, dass Qualitätsvorstellungen im Diskurs stark auseinandergehen. Die prozesshafte Natur der Materialien, d.h. dass sie verändert und adaptiert werden, stellt eine besondere Herausforderungen der Qualitätssicherung dar </w:t>
      </w:r>
      <w:hyperlink r:id="rId11">
        <w:r w:rsidRPr="002B14FF">
          <w:rPr>
            <w:rStyle w:val="Hyperlink"/>
            <w:lang w:val="de-DE"/>
          </w:rPr>
          <w:t>(vgl. Ehlers 2015)</w:t>
        </w:r>
      </w:hyperlink>
      <w:r w:rsidRPr="002B14FF">
        <w:rPr>
          <w:lang w:val="de-DE"/>
        </w:rPr>
        <w:t>. Statische Qualitätssicherungsprozesse, die Kriterien festlegen und überprüfen sind bei OER nur bedingt sinnvoll. Da sie eine hohe Offenheit und Anpassbarkeit an individuelle Kontexte, Bedürfnisse und Anforderungen der Zielgruppe ermöglichen braucht es für die Qualitätssicherung eine besondere Aufmerksamkeit.</w:t>
      </w:r>
    </w:p>
    <w:p w14:paraId="2C1A4626" w14:textId="77777777" w:rsidR="002900A6" w:rsidRPr="002B14FF" w:rsidRDefault="004878EC" w:rsidP="002B14FF">
      <w:pPr>
        <w:pStyle w:val="Textkrper"/>
        <w:spacing w:line="360" w:lineRule="auto"/>
        <w:rPr>
          <w:lang w:val="de-DE"/>
        </w:rPr>
      </w:pPr>
      <w:r w:rsidRPr="002B14FF">
        <w:rPr>
          <w:lang w:val="de-DE"/>
        </w:rPr>
        <w:t xml:space="preserve">Dennoch ist ein Orientierungslinie bedeutsam, um eine grundlegende Struktur für die Qualität von OER zu schaffen, schließlich auch um das Vertrauen in offene Bildungsressourcen zu stärken [(vgl. Lübben/ </w:t>
      </w:r>
      <w:proofErr w:type="spellStart"/>
      <w:r w:rsidRPr="002B14FF">
        <w:rPr>
          <w:lang w:val="de-DE"/>
        </w:rPr>
        <w:t>Müskens</w:t>
      </w:r>
      <w:proofErr w:type="spellEnd"/>
      <w:r w:rsidRPr="002B14FF">
        <w:rPr>
          <w:lang w:val="de-DE"/>
        </w:rPr>
        <w:t xml:space="preserve">/ </w:t>
      </w:r>
      <w:proofErr w:type="spellStart"/>
      <w:r w:rsidRPr="002B14FF">
        <w:rPr>
          <w:lang w:val="de-DE"/>
        </w:rPr>
        <w:t>Zawacki</w:t>
      </w:r>
      <w:proofErr w:type="spellEnd"/>
      <w:r w:rsidRPr="002B14FF">
        <w:rPr>
          <w:lang w:val="de-DE"/>
        </w:rPr>
        <w:t>-Richter 2023)]</w:t>
      </w:r>
    </w:p>
    <w:p w14:paraId="0701E8F0" w14:textId="273CFCC7" w:rsidR="002900A6" w:rsidRPr="002B14FF" w:rsidRDefault="007B6CA5" w:rsidP="002B14FF">
      <w:pPr>
        <w:pStyle w:val="Textkrper"/>
        <w:spacing w:line="360" w:lineRule="auto"/>
        <w:rPr>
          <w:lang w:val="de-DE"/>
        </w:rPr>
      </w:pPr>
      <w:hyperlink r:id="rId12">
        <w:r w:rsidR="004878EC" w:rsidRPr="002B14FF">
          <w:rPr>
            <w:rStyle w:val="Hyperlink"/>
            <w:lang w:val="de-DE"/>
          </w:rPr>
          <w:t>Baas et al.</w:t>
        </w:r>
        <w:r w:rsidR="00786F6A">
          <w:rPr>
            <w:rStyle w:val="Hyperlink"/>
            <w:lang w:val="de-DE"/>
          </w:rPr>
          <w:t xml:space="preserve"> </w:t>
        </w:r>
        <w:r w:rsidR="004878EC" w:rsidRPr="002B14FF">
          <w:rPr>
            <w:rStyle w:val="Hyperlink"/>
            <w:lang w:val="de-DE"/>
          </w:rPr>
          <w:t>(2022)</w:t>
        </w:r>
      </w:hyperlink>
      <w:r w:rsidR="004878EC" w:rsidRPr="002B14FF">
        <w:rPr>
          <w:lang w:val="de-DE"/>
        </w:rPr>
        <w:t xml:space="preserve"> zeigen mit ihrer Studie eindrücklich, dass die Qualität von OER kein feststehendes Attribut ist, sondern das Ergebnis eines dialogischen Aushandlungsprozesses. Lehrende bewerten Materialien demnach nicht isoliert, sondern entwickeln ihre Qualitätswahrnehmung im Austausch mit </w:t>
      </w:r>
      <w:proofErr w:type="spellStart"/>
      <w:proofErr w:type="gramStart"/>
      <w:r w:rsidR="004878EC" w:rsidRPr="002B14FF">
        <w:rPr>
          <w:lang w:val="de-DE"/>
        </w:rPr>
        <w:t>Kolleg:innen</w:t>
      </w:r>
      <w:proofErr w:type="spellEnd"/>
      <w:proofErr w:type="gramEnd"/>
      <w:r w:rsidR="004878EC" w:rsidRPr="002B14FF">
        <w:rPr>
          <w:lang w:val="de-DE"/>
        </w:rPr>
        <w:t xml:space="preserve"> und im Kontext institutioneller Rahmenbedingungen.</w:t>
      </w:r>
    </w:p>
    <w:p w14:paraId="6F51FD73" w14:textId="77777777" w:rsidR="002900A6" w:rsidRPr="002B14FF" w:rsidRDefault="004878EC" w:rsidP="002B14FF">
      <w:pPr>
        <w:pStyle w:val="Textkrper"/>
        <w:spacing w:line="360" w:lineRule="auto"/>
        <w:rPr>
          <w:lang w:val="de-DE"/>
        </w:rPr>
      </w:pPr>
      <w:r w:rsidRPr="002B14FF">
        <w:rPr>
          <w:lang w:val="de-DE"/>
        </w:rPr>
        <w:lastRenderedPageBreak/>
        <w:t xml:space="preserve">Die Handreichung versteht die Qualitätskriterien nicht als Garantie </w:t>
      </w:r>
      <w:r w:rsidRPr="002B14FF">
        <w:rPr>
          <w:i/>
          <w:iCs/>
          <w:lang w:val="de-DE"/>
        </w:rPr>
        <w:t>guter OER</w:t>
      </w:r>
      <w:r w:rsidRPr="002B14FF">
        <w:rPr>
          <w:lang w:val="de-DE"/>
        </w:rPr>
        <w:t xml:space="preserve"> und damit </w:t>
      </w:r>
      <w:r w:rsidRPr="002B14FF">
        <w:rPr>
          <w:i/>
          <w:iCs/>
          <w:lang w:val="de-DE"/>
        </w:rPr>
        <w:t>guter religiöser Bildungsprozesse</w:t>
      </w:r>
      <w:r w:rsidRPr="002B14FF">
        <w:rPr>
          <w:lang w:val="de-DE"/>
        </w:rPr>
        <w:t>. Sie ist vielmehr als reflexives Instrument konzipiert, das die Vielschichtigkeit religionspädagogischer Qualitätsdebatten aufgreift und Lehrenden und Materialerstellenden eine Orientierung bietet, ohne in reduktionistische ‘Abhak-Logik’ zu verfallen. Qualität wird als Ergebnis eines fortlaufenden Aushandlungsprozesses verstanden, der sich sowohl in der Erstellung als auch in der Nutzung und Weiterentwicklung von OER vollzieht.</w:t>
      </w:r>
    </w:p>
    <w:p w14:paraId="377522CF" w14:textId="77777777" w:rsidR="002900A6" w:rsidRPr="002B14FF" w:rsidRDefault="004878EC" w:rsidP="002B14FF">
      <w:pPr>
        <w:pStyle w:val="berschrift2"/>
        <w:spacing w:line="360" w:lineRule="auto"/>
        <w:rPr>
          <w:lang w:val="de-DE"/>
        </w:rPr>
      </w:pPr>
      <w:bookmarkStart w:id="10" w:name="_Toc216258888"/>
      <w:bookmarkStart w:id="11" w:name="qualitätsdimensionen"/>
      <w:bookmarkEnd w:id="9"/>
      <w:r w:rsidRPr="002B14FF">
        <w:rPr>
          <w:lang w:val="de-DE"/>
        </w:rPr>
        <w:t>Qualitätsdimensionen</w:t>
      </w:r>
      <w:bookmarkEnd w:id="10"/>
    </w:p>
    <w:p w14:paraId="23C526C2" w14:textId="77777777" w:rsidR="002900A6" w:rsidRPr="002B14FF" w:rsidRDefault="004878EC" w:rsidP="002B14FF">
      <w:pPr>
        <w:pStyle w:val="FirstParagraph"/>
        <w:spacing w:line="360" w:lineRule="auto"/>
        <w:rPr>
          <w:lang w:val="de-DE"/>
        </w:rPr>
      </w:pPr>
      <w:r w:rsidRPr="002B14FF">
        <w:rPr>
          <w:lang w:val="de-DE"/>
        </w:rPr>
        <w:t>Die in dieser Handreichung formulierten Kriterien bieten eine praxisnahe Orientierung für die Erstellung und Bereitstellung von OER aus religionspädagogischer Perspektive. Sie verdeutlichen, welche rechtlichen, technischen, pädagogisch-didaktischen und fachspezifisch religionspädagogischen Anforderungen zu berücksichtigen sind und nach welchen Merkmalen OER entwickelt und bewertet werden können.</w:t>
      </w:r>
    </w:p>
    <w:p w14:paraId="32238AA0" w14:textId="32B3C78E" w:rsidR="002B14FF" w:rsidRPr="002B14FF" w:rsidRDefault="004878EC" w:rsidP="002B14FF">
      <w:pPr>
        <w:pStyle w:val="Textkrper"/>
        <w:spacing w:line="360" w:lineRule="auto"/>
        <w:rPr>
          <w:rStyle w:val="VerbatimChar"/>
          <w:rFonts w:asciiTheme="minorHAnsi" w:hAnsiTheme="minorHAnsi"/>
          <w:sz w:val="24"/>
          <w:lang w:val="de-DE"/>
        </w:rPr>
      </w:pPr>
      <w:r w:rsidRPr="002B14FF">
        <w:rPr>
          <w:lang w:val="de-DE"/>
        </w:rPr>
        <w:t xml:space="preserve">Die Handreichung gliedert sich in </w:t>
      </w:r>
      <w:r w:rsidRPr="002B14FF">
        <w:rPr>
          <w:i/>
          <w:iCs/>
          <w:lang w:val="de-DE"/>
        </w:rPr>
        <w:t>vier zentrale Qualitätsdimensionen</w:t>
      </w:r>
      <w:r w:rsidRPr="002B14FF">
        <w:rPr>
          <w:lang w:val="de-DE"/>
        </w:rPr>
        <w:t>: 1. Rechtliche Qualität: Hier werden die grundlegenden rechtlichen Voraussetzungen für OER, insbesondere im Hinblick auf Lizenzen und Urheberrecht benannt. 2. Technische Qualität: Hier werden Merkmale aufgeführt, die eine langfristige und barrierefreie Bereitstellung der Materialien sicherstellen. 3. Pädagogisch-didaktische Qualität: Hier werden zentrale Lehr-Lern-Prinzipien, darunter Lernaktivitäten, Transfermöglichkeiten und Formen der Lernerfolgskontrolle der OER dargestellt. 4. Religionspädagogische Qualität: Hier werden Merkmale religionsdidaktischer Prinzipien und Lernwege dargestellt, die für die Gestaltung und Bewertung von offenen Bildungsmaterialien im Fach Religion bedeutsam sind.</w:t>
      </w:r>
    </w:p>
    <w:p w14:paraId="290540E5" w14:textId="77777777" w:rsidR="00EA7573" w:rsidRDefault="00786F6A" w:rsidP="00786F6A">
      <w:pPr>
        <w:pStyle w:val="SourceCode"/>
        <w:spacing w:line="360" w:lineRule="auto"/>
        <w:rPr>
          <w:i/>
          <w:iCs/>
          <w:lang w:val="de-DE"/>
        </w:rPr>
      </w:pPr>
      <w:r>
        <w:rPr>
          <w:rFonts w:ascii="Consolas" w:hAnsi="Consolas"/>
          <w:noProof/>
          <w:sz w:val="22"/>
          <w:lang w:val="de-DE"/>
        </w:rPr>
        <w:drawing>
          <wp:inline distT="0" distB="0" distL="0" distR="0" wp14:anchorId="1B70E2C4" wp14:editId="45A791B8">
            <wp:extent cx="5856605" cy="16002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tretch>
                      <a:fillRect/>
                    </a:stretch>
                  </pic:blipFill>
                  <pic:spPr>
                    <a:xfrm>
                      <a:off x="0" y="0"/>
                      <a:ext cx="5875161" cy="1605270"/>
                    </a:xfrm>
                    <a:prstGeom prst="rect">
                      <a:avLst/>
                    </a:prstGeom>
                  </pic:spPr>
                </pic:pic>
              </a:graphicData>
            </a:graphic>
          </wp:inline>
        </w:drawing>
      </w:r>
    </w:p>
    <w:p w14:paraId="7418B751" w14:textId="567D8933" w:rsidR="002900A6" w:rsidRPr="00786F6A" w:rsidRDefault="004878EC" w:rsidP="00786F6A">
      <w:pPr>
        <w:pStyle w:val="SourceCode"/>
        <w:spacing w:line="360" w:lineRule="auto"/>
        <w:rPr>
          <w:rFonts w:ascii="Consolas" w:hAnsi="Consolas"/>
          <w:sz w:val="22"/>
          <w:lang w:val="de-DE"/>
        </w:rPr>
      </w:pPr>
      <w:r w:rsidRPr="002B14FF">
        <w:rPr>
          <w:i/>
          <w:iCs/>
          <w:lang w:val="de-DE"/>
        </w:rPr>
        <w:lastRenderedPageBreak/>
        <w:t>Abbildung 1: Vier Dimensionen der OER-Qualität</w:t>
      </w:r>
    </w:p>
    <w:p w14:paraId="733D9FD3" w14:textId="77777777" w:rsidR="002900A6" w:rsidRPr="002B14FF" w:rsidRDefault="004878EC" w:rsidP="002B14FF">
      <w:pPr>
        <w:pStyle w:val="berschrift2"/>
        <w:spacing w:line="360" w:lineRule="auto"/>
        <w:rPr>
          <w:lang w:val="de-DE"/>
        </w:rPr>
      </w:pPr>
      <w:bookmarkStart w:id="12" w:name="_Toc216258889"/>
      <w:bookmarkStart w:id="13" w:name="entstehungshintergrund"/>
      <w:bookmarkEnd w:id="11"/>
      <w:r w:rsidRPr="002B14FF">
        <w:rPr>
          <w:lang w:val="de-DE"/>
        </w:rPr>
        <w:t>Entstehungshintergrund</w:t>
      </w:r>
      <w:bookmarkEnd w:id="12"/>
    </w:p>
    <w:p w14:paraId="1E29562B" w14:textId="77777777" w:rsidR="002900A6" w:rsidRPr="002B14FF" w:rsidRDefault="004878EC" w:rsidP="002B14FF">
      <w:pPr>
        <w:pStyle w:val="FirstParagraph"/>
        <w:spacing w:line="360" w:lineRule="auto"/>
        <w:rPr>
          <w:lang w:val="de-DE"/>
        </w:rPr>
      </w:pPr>
      <w:r w:rsidRPr="002B14FF">
        <w:rPr>
          <w:lang w:val="de-DE"/>
        </w:rPr>
        <w:t xml:space="preserve">Die Handreichung wurde im Rahmen des Projekts FOERBICO erstellt, einem vom BMBFSFJ geförderten Verbundprojekt der Goethe-Universität Frankfurt, der Friedrich-Alexander-Universität Erlangen-Nürnberg und des Comenius-Instituts Münster. Als Teil des Programms „Communities“ innerhalb der OER-Strategie verfolgt FOERBICO das Ziel, ein nachhaltiges Ökosystem zur Förderung offener Bildungspraktiken in religionsbezogenen Communities zu etablieren. Die Handreichung wurde als Checkliste aufgebaut und basiert in Teilen auf den Qualitätsmerkmalen von </w:t>
      </w:r>
      <w:proofErr w:type="spellStart"/>
      <w:r w:rsidRPr="002B14FF">
        <w:rPr>
          <w:lang w:val="de-DE"/>
        </w:rPr>
        <w:t>Mayberger</w:t>
      </w:r>
      <w:proofErr w:type="spellEnd"/>
      <w:r w:rsidRPr="002B14FF">
        <w:rPr>
          <w:lang w:val="de-DE"/>
        </w:rPr>
        <w:t xml:space="preserve">/ </w:t>
      </w:r>
      <w:proofErr w:type="spellStart"/>
      <w:r w:rsidRPr="002B14FF">
        <w:rPr>
          <w:lang w:val="de-DE"/>
        </w:rPr>
        <w:t>Zawacki</w:t>
      </w:r>
      <w:proofErr w:type="spellEnd"/>
      <w:r w:rsidRPr="002B14FF">
        <w:rPr>
          <w:lang w:val="de-DE"/>
        </w:rPr>
        <w:t xml:space="preserve">-Richter/ </w:t>
      </w:r>
      <w:proofErr w:type="spellStart"/>
      <w:r w:rsidRPr="002B14FF">
        <w:rPr>
          <w:lang w:val="de-DE"/>
        </w:rPr>
        <w:t>Müskens</w:t>
      </w:r>
      <w:proofErr w:type="spellEnd"/>
      <w:r w:rsidRPr="002B14FF">
        <w:rPr>
          <w:lang w:val="de-DE"/>
        </w:rPr>
        <w:t xml:space="preserve"> (2018) und Kobusch/ Halm (2022). Die Handreichung erweitert bestehende Qualitätsmodelle um eine spezifisch religionspädagogische Perspektive. Sie formuliert sowohl fachwissenschaftliche als auch fachdidaktische Anforderungen an religionspädagogische OER und versteht offene Bildungsmaterialien als Inspirationsquelle sowie als Grundlage für kreative pädagogische Weiterarbeit. Die Qualitätskriterien sind im Rahmen eines iterativen Prozesses entstanden, in dem theoretische Auseinandersetzung und empirische Reflexion miteinander verbunden wurden. Die Handreichung ist als offenes, fortschreibbares Dokument angelegt, das weiterhin elaboriert und ergänzt werden soll.</w:t>
      </w:r>
    </w:p>
    <w:p w14:paraId="32DB747B" w14:textId="42C3746E" w:rsidR="00517247" w:rsidRDefault="004878EC" w:rsidP="002B14FF">
      <w:pPr>
        <w:pStyle w:val="Textkrper"/>
        <w:spacing w:line="360" w:lineRule="auto"/>
        <w:rPr>
          <w:lang w:val="de-DE"/>
        </w:rPr>
      </w:pPr>
      <w:r w:rsidRPr="002B14FF">
        <w:rPr>
          <w:lang w:val="de-DE"/>
        </w:rPr>
        <w:t>Die Handreichung soll Lehrende bei der reflexiven Auseinandersetzung mit Qualität begleiten. Sie bietet jedoch keine rechtsverbindliche Auskunft und ersetzt nicht die eigenverantwortliche Prüfung der Materialien.</w:t>
      </w:r>
    </w:p>
    <w:p w14:paraId="71C8E343" w14:textId="138B7F26" w:rsidR="002900A6" w:rsidRPr="002B14FF" w:rsidRDefault="00517247" w:rsidP="00517247">
      <w:pPr>
        <w:rPr>
          <w:lang w:val="de-DE"/>
        </w:rPr>
      </w:pPr>
      <w:r>
        <w:rPr>
          <w:lang w:val="de-DE"/>
        </w:rPr>
        <w:br w:type="page"/>
      </w:r>
    </w:p>
    <w:p w14:paraId="281069C1" w14:textId="4227CA51" w:rsidR="002900A6" w:rsidRPr="00786F6A" w:rsidRDefault="004878EC" w:rsidP="00786F6A">
      <w:pPr>
        <w:pStyle w:val="Textkrper"/>
        <w:numPr>
          <w:ilvl w:val="0"/>
          <w:numId w:val="33"/>
        </w:numPr>
        <w:spacing w:line="360" w:lineRule="auto"/>
        <w:rPr>
          <w:rFonts w:asciiTheme="majorHAnsi" w:eastAsiaTheme="majorEastAsia" w:hAnsiTheme="majorHAnsi" w:cstheme="majorBidi"/>
          <w:b/>
          <w:bCs/>
          <w:color w:val="4F81BD" w:themeColor="accent1"/>
          <w:sz w:val="32"/>
          <w:szCs w:val="32"/>
          <w:lang w:val="de-DE"/>
        </w:rPr>
      </w:pPr>
      <w:r w:rsidRPr="00786F6A">
        <w:rPr>
          <w:rFonts w:asciiTheme="majorHAnsi" w:eastAsiaTheme="majorEastAsia" w:hAnsiTheme="majorHAnsi" w:cstheme="majorBidi"/>
          <w:b/>
          <w:bCs/>
          <w:color w:val="4F81BD" w:themeColor="accent1"/>
          <w:sz w:val="32"/>
          <w:szCs w:val="32"/>
          <w:lang w:val="de-DE"/>
        </w:rPr>
        <w:lastRenderedPageBreak/>
        <w:t>Rechtliche Qualitätsmerkmale</w:t>
      </w:r>
    </w:p>
    <w:p w14:paraId="18B5C724" w14:textId="77777777" w:rsidR="002900A6" w:rsidRPr="002B14FF" w:rsidRDefault="004878EC" w:rsidP="002B14FF">
      <w:pPr>
        <w:pStyle w:val="Textkrper"/>
        <w:spacing w:line="360" w:lineRule="auto"/>
        <w:rPr>
          <w:lang w:val="de-DE"/>
        </w:rPr>
      </w:pPr>
      <w:r w:rsidRPr="002B14FF">
        <w:rPr>
          <w:lang w:val="de-DE"/>
        </w:rPr>
        <w:t xml:space="preserve">Für die rechtssichere Veröffentlichung offener Bildungsmaterialien ist die Beachtung zentraler urheberrechtlicher Vorgaben unerlässlich, insbesondere beim Einsatz von Inhalten Dritter, wie bspw. Grafiken, Bildern oder Textauszügen. Bei externen Materialien ist stets davon auszugehen, dass sie urheberrechtlich geschützt sind, unabhängig davon, ob ein entsprechender Hinweis vorliegt, da dieser Schutz automatisch gilt. Im schulischen und hochschulischen Unterrichts- und Lehrkontext greift die sog. Bildungs- und Wissenschaftsschranke (§ 60a UrhG). Sie erlaubt Lehrenden, urheberrechtlich geschützte Werke im Rahmen von Lehre und Unterricht in begrenztem Umfang – konkret bis zu 15 % eines Werkes – zu nutzen, sofern die Materialien nur einem klar abgegrenzten </w:t>
      </w:r>
      <w:proofErr w:type="spellStart"/>
      <w:proofErr w:type="gramStart"/>
      <w:r w:rsidRPr="002B14FF">
        <w:rPr>
          <w:lang w:val="de-DE"/>
        </w:rPr>
        <w:t>Teilnehmer:innenkreis</w:t>
      </w:r>
      <w:proofErr w:type="spellEnd"/>
      <w:proofErr w:type="gramEnd"/>
      <w:r w:rsidRPr="002B14FF">
        <w:rPr>
          <w:lang w:val="de-DE"/>
        </w:rPr>
        <w:t xml:space="preserve"> zugänglich gemacht werden. Für OER gilt diese Schranke jedoch nicht, da es sich bei offenen Bildungsmaterialien um dauerhaft öffentlich zugängliche Inhalte handelt. Eine Veröffentlichung als OER ist deshalb nur zulässig, wenn für das verwendete Fremdmaterial eine ausdrückliche Nutzungserlaubnis vorliegt, bspw. in Form einer offenen Lizenz wie Creative Commons. Grundsätzlich sollten OER bevorzugt aus selbst erstellten Inhalten bestehen. Auch bei KI-generierten Inhalten (z. B. aus Tools wie DALL·E) ist Vorsicht geboten. Je nach Plattform gelten unterschiedliche Lizenz- und Nutzungsbedingungen, die vor einer Verwendung im OER-Kontext sorgfältig geprüft werden müssen.</w:t>
      </w:r>
    </w:p>
    <w:p w14:paraId="10A56222" w14:textId="77777777" w:rsidR="002900A6" w:rsidRPr="006E06E4" w:rsidRDefault="004878EC" w:rsidP="002B14FF">
      <w:pPr>
        <w:pStyle w:val="berschrift2"/>
        <w:spacing w:line="360" w:lineRule="auto"/>
        <w:rPr>
          <w:lang w:val="de-DE"/>
        </w:rPr>
      </w:pPr>
      <w:bookmarkStart w:id="14" w:name="_Toc216258890"/>
      <w:bookmarkStart w:id="15" w:name="verwendung-geschützter-elemente"/>
      <w:bookmarkEnd w:id="13"/>
      <w:r w:rsidRPr="006E06E4">
        <w:rPr>
          <w:lang w:val="de-DE"/>
        </w:rPr>
        <w:t>Verwendung geschützter Elemente</w:t>
      </w:r>
      <w:bookmarkEnd w:id="14"/>
    </w:p>
    <w:p w14:paraId="33B272B7" w14:textId="77777777" w:rsidR="002900A6" w:rsidRPr="002B14FF" w:rsidRDefault="004878EC" w:rsidP="009403E7">
      <w:pPr>
        <w:pStyle w:val="Compact"/>
        <w:spacing w:line="360" w:lineRule="auto"/>
        <w:ind w:left="284" w:hanging="284"/>
        <w:rPr>
          <w:lang w:val="de-DE"/>
        </w:rPr>
      </w:pPr>
      <w:r w:rsidRPr="002B14FF">
        <w:rPr>
          <w:lang w:val="de-DE"/>
        </w:rPr>
        <w:t xml:space="preserve">☐ Das Material ersetzt geschützte Elemente (Bilder, Grafiken, Videos, Karten, Audio, </w:t>
      </w:r>
      <w:hyperlink r:id="rId14">
        <w:r w:rsidRPr="002B14FF">
          <w:rPr>
            <w:rStyle w:val="Hyperlink"/>
            <w:lang w:val="de-DE"/>
          </w:rPr>
          <w:t>Schrift</w:t>
        </w:r>
      </w:hyperlink>
      <w:r w:rsidRPr="002B14FF">
        <w:rPr>
          <w:lang w:val="de-DE"/>
        </w:rPr>
        <w:t xml:space="preserve"> oder Logos), sofern möglich, durch offen lizenzierte Alternativen.</w:t>
      </w:r>
    </w:p>
    <w:p w14:paraId="5FE7B171" w14:textId="77777777" w:rsidR="002900A6" w:rsidRPr="002B14FF" w:rsidRDefault="004878EC" w:rsidP="009403E7">
      <w:pPr>
        <w:pStyle w:val="Compact"/>
        <w:spacing w:line="360" w:lineRule="auto"/>
        <w:ind w:left="284" w:hanging="284"/>
        <w:rPr>
          <w:lang w:val="de-DE"/>
        </w:rPr>
      </w:pPr>
      <w:r w:rsidRPr="002B14FF">
        <w:rPr>
          <w:lang w:val="de-DE"/>
        </w:rPr>
        <w:t>☐ Das Material enthält notwendige Quellenangaben korrekt und vollständig.</w:t>
      </w:r>
    </w:p>
    <w:p w14:paraId="568F2985" w14:textId="77777777" w:rsidR="002900A6" w:rsidRPr="002B14FF" w:rsidRDefault="004878EC" w:rsidP="009403E7">
      <w:pPr>
        <w:pStyle w:val="Compact"/>
        <w:spacing w:line="360" w:lineRule="auto"/>
        <w:ind w:left="284" w:hanging="284"/>
        <w:rPr>
          <w:lang w:val="de-DE"/>
        </w:rPr>
      </w:pPr>
      <w:r w:rsidRPr="002B14FF">
        <w:rPr>
          <w:lang w:val="de-DE"/>
        </w:rPr>
        <w:t>☐ Für die Nutzung urheberrechtlich geschützter Inhalte liegen die erforderlichen Nutzungsrechte vor.</w:t>
      </w:r>
    </w:p>
    <w:p w14:paraId="4D38BB9E" w14:textId="77777777" w:rsidR="002900A6" w:rsidRPr="00650438" w:rsidRDefault="004878EC" w:rsidP="009403E7">
      <w:pPr>
        <w:pStyle w:val="Compact"/>
        <w:spacing w:line="360" w:lineRule="auto"/>
        <w:ind w:left="284" w:hanging="284"/>
        <w:rPr>
          <w:lang w:val="de-DE"/>
        </w:rPr>
      </w:pPr>
      <w:r w:rsidRPr="002B14FF">
        <w:rPr>
          <w:lang w:val="de-DE"/>
        </w:rPr>
        <w:t xml:space="preserve">☐ Externe Inhalte im Material, die unter einer CC-Lizenz stehen, sind korrekt, d.h. gemäß der sog. </w:t>
      </w:r>
      <w:r w:rsidRPr="00650438">
        <w:rPr>
          <w:lang w:val="de-DE"/>
        </w:rPr>
        <w:t xml:space="preserve">TULLU-Regel gekennzeichnet (siehe </w:t>
      </w:r>
      <w:hyperlink r:id="rId15">
        <w:r w:rsidRPr="00650438">
          <w:rPr>
            <w:rStyle w:val="Hyperlink"/>
            <w:lang w:val="de-DE"/>
          </w:rPr>
          <w:t>TULLU-Regel</w:t>
        </w:r>
      </w:hyperlink>
      <w:r w:rsidRPr="00650438">
        <w:rPr>
          <w:lang w:val="de-DE"/>
        </w:rPr>
        <w:t>).</w:t>
      </w:r>
    </w:p>
    <w:p w14:paraId="41FCC49B" w14:textId="77777777" w:rsidR="00517247" w:rsidRDefault="00517247">
      <w:pPr>
        <w:rPr>
          <w:b/>
          <w:bCs/>
          <w:lang w:val="de-DE"/>
        </w:rPr>
      </w:pPr>
      <w:r>
        <w:rPr>
          <w:b/>
          <w:bCs/>
          <w:lang w:val="de-DE"/>
        </w:rPr>
        <w:br w:type="page"/>
      </w:r>
    </w:p>
    <w:p w14:paraId="51220DC3" w14:textId="241FB201" w:rsidR="00650438" w:rsidRDefault="00237B4B" w:rsidP="00650438">
      <w:pPr>
        <w:pStyle w:val="Blocktext"/>
        <w:spacing w:line="360" w:lineRule="auto"/>
        <w:ind w:left="0"/>
        <w:rPr>
          <w:b/>
          <w:bCs/>
          <w:lang w:val="de-DE"/>
        </w:rPr>
      </w:pPr>
      <w:r>
        <w:rPr>
          <w:b/>
          <w:bCs/>
          <w:noProof/>
          <w:color w:val="8DB3E2" w:themeColor="text2" w:themeTint="66"/>
          <w:lang w:val="de-DE"/>
        </w:rPr>
        <w:lastRenderedPageBreak/>
        <mc:AlternateContent>
          <mc:Choice Requires="wps">
            <w:drawing>
              <wp:anchor distT="0" distB="0" distL="114300" distR="114300" simplePos="0" relativeHeight="251659264" behindDoc="1" locked="0" layoutInCell="1" allowOverlap="1" wp14:anchorId="4636786E" wp14:editId="2DBD7F82">
                <wp:simplePos x="0" y="0"/>
                <wp:positionH relativeFrom="column">
                  <wp:posOffset>-267335</wp:posOffset>
                </wp:positionH>
                <wp:positionV relativeFrom="paragraph">
                  <wp:posOffset>-203835</wp:posOffset>
                </wp:positionV>
                <wp:extent cx="6469380" cy="7533640"/>
                <wp:effectExtent l="19050" t="19050" r="45720" b="4826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9380" cy="7533640"/>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9D807" id="Rectangle 6" o:spid="_x0000_s1026" style="position:absolute;margin-left:-21.05pt;margin-top:-16.05pt;width:509.4pt;height:59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WIqQIAAK0FAAAOAAAAZHJzL2Uyb0RvYy54bWysVNtuEzEQfUfiHyy/082t22TVTVW1FCEV&#10;qAiIZ8f27lr4hu1kU76e8WwSUtoXEC+Wr2fOzDmey6ud0WQrQ1TO1nR8NqJEWu6Esm1Nv365ezOn&#10;JCZmBdPOypo+ykivlq9fXfa+khPXOS1kIABiY9X7mnYp+aooIu+kYfHMeWnhsHHBsATL0BYisB7Q&#10;jS4mo1FZ9C4IHxyXMcLu7XBIl4jfNJKnT00TZSK6psAt4RhwXOexWF6yqg3Md4rvabB/YGGYshD0&#10;CHXLEiOboJ5BGcWDi65JZ9yZwjWN4hJzgGzGoz+yWXXMS8wFihP9sUzx/8Hyj9uHQJQA7UpKLDOg&#10;0WeoGrOtlqTM9el9rODayj+EnGH0945/j8S6mw5uyesQXN9JJoDVON8vnjzIiwhPybr/4ASgs01y&#10;WKpdE0wGhCKQHSryeFRE7hLhsFnOysV0DsJxOLs4n07LGWpWsOrw3IeY3klnSJ7UNAB5hGfb+5gy&#10;HVYdriB9p5W4U1rjIttM3uhAtgwMwjiXNo3xud4Y4Dvsg9FGe6vANhhq2J4ftiEEGjYjYcB4GkRb&#10;0td0Oh8DBuHGQ62jbTHIk3tHiAFdv0Bkcf4ikUNJjgjPSeQS3LLYDdgYd/C+UQk+oFamppjPPs8s&#10;6Fsr8HskpvQwh0S1zYWT+LWgwCjgBiBWneiJUFmCyXy6gG8vFPwzEK8cLS4oYbqFBsFToCS49E2l&#10;Dt2dFf8LJXL+Lyix32Lad2zI8HjxmTbuwBaLdJII+jZbdbD82olHsC2QRW9Cj4NJ58JPSnroFyDi&#10;jw0LkhL93oL1F+MZWJMkXMzOLyawCKcn69MTZjlA1TRBYXB6k4amtPFBtR1EGlxo3TV8l0ahkfNX&#10;GlgB9byAnoBJ7PtXbjqna7z1u8sufwEAAP//AwBQSwMEFAAGAAgAAAAhAEVVbm/hAAAADAEAAA8A&#10;AABkcnMvZG93bnJldi54bWxMj1FLwzAQx98Fv0M4wbctbTfXWZuOIQwUBqNTfM6amFSbS2mytX57&#10;b0/69j/ux/9+V24m17GLHkLrUUA6T4BpbLxq0Qh4f9vN1sBClKhk51EL+NEBNtXtTSkL5Ues9eUY&#10;DaMSDIUUYGPsC85DY7WTYe57jbT79IOTkcbBcDXIkcpdx7MkWXEnW6QLVvb62erm+3h2Amrz8rXP&#10;s/Gwq9f243WfbI3lRoj7u2n7BCzqKf7BcNUndajI6eTPqALrBMyWWUoohcU1EPGYr3JgJ0LTh+UC&#10;eFXy/09UvwAAAP//AwBQSwECLQAUAAYACAAAACEAtoM4kv4AAADhAQAAEwAAAAAAAAAAAAAAAAAA&#10;AAAAW0NvbnRlbnRfVHlwZXNdLnhtbFBLAQItABQABgAIAAAAIQA4/SH/1gAAAJQBAAALAAAAAAAA&#10;AAAAAAAAAC8BAABfcmVscy8ucmVsc1BLAQItABQABgAIAAAAIQAuLLWIqQIAAK0FAAAOAAAAAAAA&#10;AAAAAAAAAC4CAABkcnMvZTJvRG9jLnhtbFBLAQItABQABgAIAAAAIQBFVW5v4QAAAAwBAAAPAAAA&#10;AAAAAAAAAAAAAAMFAABkcnMvZG93bnJldi54bWxQSwUGAAAAAAQABADzAAAAEQYAAAAA&#10;" fillcolor="#dbe5f1 [660]" strokecolor="#f2f2f2 [3041]" strokeweight="3pt">
                <v:shadow on="t" color="#243f60 [1604]" opacity=".5" offset="1pt"/>
              </v:rect>
            </w:pict>
          </mc:Fallback>
        </mc:AlternateContent>
      </w:r>
      <w:proofErr w:type="spellStart"/>
      <w:r w:rsidR="00650438">
        <w:rPr>
          <w:b/>
          <w:bCs/>
          <w:lang w:val="de-DE"/>
        </w:rPr>
        <w:t>Tip</w:t>
      </w:r>
      <w:proofErr w:type="spellEnd"/>
    </w:p>
    <w:p w14:paraId="62529CF3" w14:textId="48791003" w:rsidR="00786F6A" w:rsidRDefault="004878EC" w:rsidP="00650438">
      <w:pPr>
        <w:pStyle w:val="Blocktext"/>
        <w:spacing w:line="360" w:lineRule="auto"/>
        <w:ind w:left="0"/>
        <w:rPr>
          <w:lang w:val="de-DE"/>
        </w:rPr>
      </w:pPr>
      <w:r w:rsidRPr="002B14FF">
        <w:rPr>
          <w:b/>
          <w:bCs/>
          <w:lang w:val="de-DE"/>
        </w:rPr>
        <w:t>Die TULLU-Regel für die korrekte Nutzung von CC-lizenzierten Inhalten</w:t>
      </w:r>
      <w:r w:rsidRPr="002B14FF">
        <w:rPr>
          <w:lang w:val="de-DE"/>
        </w:rPr>
        <w:t xml:space="preserve"> Wer OER erstellt und dabei Materialien nutzt, die unter einer </w:t>
      </w:r>
      <w:r w:rsidRPr="002B14FF">
        <w:rPr>
          <w:b/>
          <w:bCs/>
          <w:lang w:val="de-DE"/>
        </w:rPr>
        <w:t>Creative-Commons-Lizenz</w:t>
      </w:r>
      <w:r w:rsidRPr="002B14FF">
        <w:rPr>
          <w:lang w:val="de-DE"/>
        </w:rPr>
        <w:t xml:space="preserve"> stehen, muss die Lizenzbedingungen korrekt kennzeichnen. Die </w:t>
      </w:r>
      <w:r w:rsidRPr="002B14FF">
        <w:rPr>
          <w:b/>
          <w:bCs/>
          <w:lang w:val="de-DE"/>
        </w:rPr>
        <w:t>TULLU-Regel</w:t>
      </w:r>
      <w:r w:rsidRPr="002B14FF">
        <w:rPr>
          <w:lang w:val="de-DE"/>
        </w:rPr>
        <w:t xml:space="preserve"> bietet eine einfache Eselsbrücke, um keine Pflichtangabe zu vergessen: </w:t>
      </w:r>
    </w:p>
    <w:tbl>
      <w:tblPr>
        <w:tblStyle w:val="Tabellenraster"/>
        <w:tblW w:w="0" w:type="auto"/>
        <w:tblInd w:w="480" w:type="dxa"/>
        <w:tblLook w:val="04A0" w:firstRow="1" w:lastRow="0" w:firstColumn="1" w:lastColumn="0" w:noHBand="0" w:noVBand="1"/>
      </w:tblPr>
      <w:tblGrid>
        <w:gridCol w:w="1742"/>
        <w:gridCol w:w="3026"/>
        <w:gridCol w:w="4148"/>
      </w:tblGrid>
      <w:tr w:rsidR="00786F6A" w:rsidRPr="003B1B07" w14:paraId="50435EB3" w14:textId="0EC220E0" w:rsidTr="006E06E4">
        <w:tc>
          <w:tcPr>
            <w:tcW w:w="1742" w:type="dxa"/>
          </w:tcPr>
          <w:p w14:paraId="25BD8E84" w14:textId="4AD43517" w:rsidR="00786F6A" w:rsidRPr="003B1B07" w:rsidRDefault="00786F6A" w:rsidP="002B14FF">
            <w:pPr>
              <w:pStyle w:val="Blocktext"/>
              <w:spacing w:line="360" w:lineRule="auto"/>
              <w:ind w:left="0"/>
              <w:rPr>
                <w:b/>
                <w:bCs/>
                <w:lang w:val="de-DE"/>
              </w:rPr>
            </w:pPr>
            <w:r w:rsidRPr="003B1B07">
              <w:rPr>
                <w:b/>
                <w:bCs/>
                <w:lang w:val="de-DE"/>
              </w:rPr>
              <w:t>Akronym</w:t>
            </w:r>
          </w:p>
        </w:tc>
        <w:tc>
          <w:tcPr>
            <w:tcW w:w="3026" w:type="dxa"/>
          </w:tcPr>
          <w:p w14:paraId="7411219C" w14:textId="3DAEEAA9" w:rsidR="00786F6A" w:rsidRPr="003B1B07" w:rsidRDefault="00786F6A" w:rsidP="002B14FF">
            <w:pPr>
              <w:pStyle w:val="Blocktext"/>
              <w:spacing w:line="360" w:lineRule="auto"/>
              <w:ind w:left="0"/>
              <w:rPr>
                <w:b/>
                <w:bCs/>
                <w:lang w:val="de-DE"/>
              </w:rPr>
            </w:pPr>
            <w:r w:rsidRPr="003B1B07">
              <w:rPr>
                <w:b/>
                <w:bCs/>
                <w:lang w:val="de-DE"/>
              </w:rPr>
              <w:t>Bedeutung</w:t>
            </w:r>
          </w:p>
        </w:tc>
        <w:tc>
          <w:tcPr>
            <w:tcW w:w="4148" w:type="dxa"/>
          </w:tcPr>
          <w:p w14:paraId="4873F82F" w14:textId="732AA9BC" w:rsidR="00786F6A" w:rsidRPr="003B1B07" w:rsidRDefault="00786F6A" w:rsidP="002B14FF">
            <w:pPr>
              <w:pStyle w:val="Blocktext"/>
              <w:spacing w:line="360" w:lineRule="auto"/>
              <w:ind w:left="0"/>
              <w:rPr>
                <w:b/>
                <w:bCs/>
                <w:lang w:val="de-DE"/>
              </w:rPr>
            </w:pPr>
            <w:r w:rsidRPr="003B1B07">
              <w:rPr>
                <w:b/>
                <w:bCs/>
                <w:lang w:val="de-DE"/>
              </w:rPr>
              <w:t>Erklärung</w:t>
            </w:r>
          </w:p>
        </w:tc>
      </w:tr>
      <w:tr w:rsidR="00786F6A" w:rsidRPr="006E06E4" w14:paraId="694956FC" w14:textId="2404EF81" w:rsidTr="006E06E4">
        <w:tc>
          <w:tcPr>
            <w:tcW w:w="1742" w:type="dxa"/>
          </w:tcPr>
          <w:p w14:paraId="4394CAC6" w14:textId="5ABB0C05" w:rsidR="00786F6A" w:rsidRPr="003B1B07" w:rsidRDefault="00786F6A" w:rsidP="002B14FF">
            <w:pPr>
              <w:pStyle w:val="Blocktext"/>
              <w:spacing w:line="360" w:lineRule="auto"/>
              <w:ind w:left="0"/>
              <w:rPr>
                <w:b/>
                <w:bCs/>
                <w:lang w:val="de-DE"/>
              </w:rPr>
            </w:pPr>
            <w:r w:rsidRPr="003B1B07">
              <w:rPr>
                <w:b/>
                <w:bCs/>
                <w:lang w:val="de-DE"/>
              </w:rPr>
              <w:t>T</w:t>
            </w:r>
          </w:p>
        </w:tc>
        <w:tc>
          <w:tcPr>
            <w:tcW w:w="3026" w:type="dxa"/>
          </w:tcPr>
          <w:p w14:paraId="3E33EE4A" w14:textId="74149FC9" w:rsidR="00786F6A" w:rsidRPr="003B1B07" w:rsidRDefault="00786F6A" w:rsidP="002B14FF">
            <w:pPr>
              <w:pStyle w:val="Blocktext"/>
              <w:spacing w:line="360" w:lineRule="auto"/>
              <w:ind w:left="0"/>
              <w:rPr>
                <w:b/>
                <w:bCs/>
                <w:lang w:val="de-DE"/>
              </w:rPr>
            </w:pPr>
            <w:r w:rsidRPr="003B1B07">
              <w:rPr>
                <w:b/>
                <w:bCs/>
                <w:lang w:val="de-DE"/>
              </w:rPr>
              <w:t>Titel</w:t>
            </w:r>
          </w:p>
        </w:tc>
        <w:tc>
          <w:tcPr>
            <w:tcW w:w="4148" w:type="dxa"/>
          </w:tcPr>
          <w:p w14:paraId="6C64E5D4" w14:textId="1FABA0F0" w:rsidR="00786F6A" w:rsidRPr="003B1B07" w:rsidRDefault="00650438" w:rsidP="002B14FF">
            <w:pPr>
              <w:pStyle w:val="Blocktext"/>
              <w:spacing w:line="360" w:lineRule="auto"/>
              <w:ind w:left="0"/>
              <w:rPr>
                <w:lang w:val="de-DE"/>
              </w:rPr>
            </w:pPr>
            <w:r w:rsidRPr="003B1B07">
              <w:rPr>
                <w:lang w:val="de-DE"/>
              </w:rPr>
              <w:t xml:space="preserve">Genauen </w:t>
            </w:r>
            <w:r w:rsidRPr="003B1B07">
              <w:rPr>
                <w:b/>
                <w:bCs/>
                <w:lang w:val="de-DE"/>
              </w:rPr>
              <w:t>Titel</w:t>
            </w:r>
            <w:r w:rsidRPr="003B1B07">
              <w:rPr>
                <w:lang w:val="de-DE"/>
              </w:rPr>
              <w:t xml:space="preserve"> des Werks angeben, sofern vorhanden</w:t>
            </w:r>
          </w:p>
        </w:tc>
      </w:tr>
      <w:tr w:rsidR="00786F6A" w:rsidRPr="006E06E4" w14:paraId="5EBDFAA2" w14:textId="75D1D82B" w:rsidTr="006E06E4">
        <w:tc>
          <w:tcPr>
            <w:tcW w:w="1742" w:type="dxa"/>
          </w:tcPr>
          <w:p w14:paraId="3D9AF40A" w14:textId="54C90371" w:rsidR="00786F6A" w:rsidRPr="003B1B07" w:rsidRDefault="00786F6A" w:rsidP="002B14FF">
            <w:pPr>
              <w:pStyle w:val="Blocktext"/>
              <w:spacing w:line="360" w:lineRule="auto"/>
              <w:ind w:left="0"/>
              <w:rPr>
                <w:b/>
                <w:bCs/>
                <w:lang w:val="de-DE"/>
              </w:rPr>
            </w:pPr>
            <w:r w:rsidRPr="003B1B07">
              <w:rPr>
                <w:b/>
                <w:bCs/>
                <w:lang w:val="de-DE"/>
              </w:rPr>
              <w:t>U</w:t>
            </w:r>
          </w:p>
        </w:tc>
        <w:tc>
          <w:tcPr>
            <w:tcW w:w="3026" w:type="dxa"/>
          </w:tcPr>
          <w:p w14:paraId="7C90EC16" w14:textId="566E4715" w:rsidR="00786F6A" w:rsidRPr="003B1B07" w:rsidRDefault="00786F6A" w:rsidP="002B14FF">
            <w:pPr>
              <w:pStyle w:val="Blocktext"/>
              <w:spacing w:line="360" w:lineRule="auto"/>
              <w:ind w:left="0"/>
              <w:rPr>
                <w:b/>
                <w:bCs/>
                <w:lang w:val="de-DE"/>
              </w:rPr>
            </w:pPr>
            <w:proofErr w:type="spellStart"/>
            <w:r w:rsidRPr="003B1B07">
              <w:rPr>
                <w:b/>
                <w:bCs/>
                <w:lang w:val="de-DE"/>
              </w:rPr>
              <w:t>U</w:t>
            </w:r>
            <w:r w:rsidR="00650438" w:rsidRPr="003B1B07">
              <w:rPr>
                <w:b/>
                <w:bCs/>
                <w:lang w:val="de-DE"/>
              </w:rPr>
              <w:t>rhe</w:t>
            </w:r>
            <w:r w:rsidRPr="003B1B07">
              <w:rPr>
                <w:b/>
                <w:bCs/>
                <w:lang w:val="de-DE"/>
              </w:rPr>
              <w:t>ber:in</w:t>
            </w:r>
            <w:proofErr w:type="spellEnd"/>
          </w:p>
        </w:tc>
        <w:tc>
          <w:tcPr>
            <w:tcW w:w="4148" w:type="dxa"/>
          </w:tcPr>
          <w:p w14:paraId="0E5EE807" w14:textId="72CC14D7" w:rsidR="00786F6A" w:rsidRPr="003B1B07" w:rsidRDefault="00650438" w:rsidP="002B14FF">
            <w:pPr>
              <w:pStyle w:val="Blocktext"/>
              <w:spacing w:line="360" w:lineRule="auto"/>
              <w:ind w:left="0"/>
              <w:rPr>
                <w:lang w:val="de-DE"/>
              </w:rPr>
            </w:pPr>
            <w:proofErr w:type="spellStart"/>
            <w:r w:rsidRPr="003B1B07">
              <w:rPr>
                <w:b/>
                <w:bCs/>
                <w:lang w:val="de-DE"/>
              </w:rPr>
              <w:t>Autor:</w:t>
            </w:r>
            <w:proofErr w:type="gramStart"/>
            <w:r w:rsidRPr="003B1B07">
              <w:rPr>
                <w:b/>
                <w:bCs/>
                <w:lang w:val="de-DE"/>
              </w:rPr>
              <w:t>in</w:t>
            </w:r>
            <w:proofErr w:type="spellEnd"/>
            <w:r w:rsidRPr="003B1B07">
              <w:rPr>
                <w:lang w:val="de-DE"/>
              </w:rPr>
              <w:t xml:space="preserve"> des Materials</w:t>
            </w:r>
            <w:proofErr w:type="gramEnd"/>
            <w:r w:rsidRPr="003B1B07">
              <w:rPr>
                <w:lang w:val="de-DE"/>
              </w:rPr>
              <w:t>, wie auf dem Material angegeben, korrekt aufführen, ggf. mit Link zur Website</w:t>
            </w:r>
          </w:p>
        </w:tc>
      </w:tr>
      <w:tr w:rsidR="00786F6A" w:rsidRPr="006E06E4" w14:paraId="471893A8" w14:textId="69F81880" w:rsidTr="006E06E4">
        <w:tc>
          <w:tcPr>
            <w:tcW w:w="1742" w:type="dxa"/>
          </w:tcPr>
          <w:p w14:paraId="3944EF65" w14:textId="3E95E7E8" w:rsidR="00786F6A" w:rsidRPr="003B1B07" w:rsidRDefault="00786F6A" w:rsidP="002B14FF">
            <w:pPr>
              <w:pStyle w:val="Blocktext"/>
              <w:spacing w:line="360" w:lineRule="auto"/>
              <w:ind w:left="0"/>
              <w:rPr>
                <w:b/>
                <w:bCs/>
                <w:lang w:val="de-DE"/>
              </w:rPr>
            </w:pPr>
            <w:r w:rsidRPr="003B1B07">
              <w:rPr>
                <w:b/>
                <w:bCs/>
                <w:lang w:val="de-DE"/>
              </w:rPr>
              <w:t>L</w:t>
            </w:r>
          </w:p>
        </w:tc>
        <w:tc>
          <w:tcPr>
            <w:tcW w:w="3026" w:type="dxa"/>
          </w:tcPr>
          <w:p w14:paraId="24A0C7AA" w14:textId="69BA326F" w:rsidR="00786F6A" w:rsidRPr="003B1B07" w:rsidRDefault="00786F6A" w:rsidP="002B14FF">
            <w:pPr>
              <w:pStyle w:val="Blocktext"/>
              <w:spacing w:line="360" w:lineRule="auto"/>
              <w:ind w:left="0"/>
              <w:rPr>
                <w:b/>
                <w:bCs/>
                <w:lang w:val="de-DE"/>
              </w:rPr>
            </w:pPr>
            <w:r w:rsidRPr="003B1B07">
              <w:rPr>
                <w:b/>
                <w:bCs/>
                <w:lang w:val="de-DE"/>
              </w:rPr>
              <w:t>Lizenzbezeichnung</w:t>
            </w:r>
          </w:p>
        </w:tc>
        <w:tc>
          <w:tcPr>
            <w:tcW w:w="4148" w:type="dxa"/>
          </w:tcPr>
          <w:p w14:paraId="6DD0DD09" w14:textId="1F318D4E" w:rsidR="00786F6A" w:rsidRPr="003B1B07" w:rsidRDefault="00650438" w:rsidP="002B14FF">
            <w:pPr>
              <w:pStyle w:val="Blocktext"/>
              <w:spacing w:line="360" w:lineRule="auto"/>
              <w:ind w:left="0"/>
              <w:rPr>
                <w:lang w:val="de-DE"/>
              </w:rPr>
            </w:pPr>
            <w:r w:rsidRPr="003B1B07">
              <w:rPr>
                <w:b/>
                <w:bCs/>
                <w:lang w:val="de-DE"/>
              </w:rPr>
              <w:t>Lizenz</w:t>
            </w:r>
            <w:r w:rsidRPr="003B1B07">
              <w:rPr>
                <w:lang w:val="de-DE"/>
              </w:rPr>
              <w:t xml:space="preserve"> des Materials angeben, z. B. </w:t>
            </w:r>
            <w:r w:rsidRPr="003B1B07">
              <w:rPr>
                <w:rStyle w:val="VerbatimChar"/>
                <w:sz w:val="24"/>
                <w:lang w:val="de-DE"/>
              </w:rPr>
              <w:t>CC BY 4.0</w:t>
            </w:r>
          </w:p>
        </w:tc>
      </w:tr>
      <w:tr w:rsidR="00786F6A" w:rsidRPr="003B1B07" w14:paraId="78251EFB" w14:textId="00BC89C0" w:rsidTr="006E06E4">
        <w:tc>
          <w:tcPr>
            <w:tcW w:w="1742" w:type="dxa"/>
          </w:tcPr>
          <w:p w14:paraId="14E57823" w14:textId="17EE91AA" w:rsidR="00786F6A" w:rsidRPr="003B1B07" w:rsidRDefault="00786F6A" w:rsidP="002B14FF">
            <w:pPr>
              <w:pStyle w:val="Blocktext"/>
              <w:spacing w:line="360" w:lineRule="auto"/>
              <w:ind w:left="0"/>
              <w:rPr>
                <w:b/>
                <w:bCs/>
                <w:lang w:val="de-DE"/>
              </w:rPr>
            </w:pPr>
            <w:r w:rsidRPr="003B1B07">
              <w:rPr>
                <w:b/>
                <w:bCs/>
                <w:lang w:val="de-DE"/>
              </w:rPr>
              <w:t>L</w:t>
            </w:r>
          </w:p>
        </w:tc>
        <w:tc>
          <w:tcPr>
            <w:tcW w:w="3026" w:type="dxa"/>
          </w:tcPr>
          <w:p w14:paraId="423EA3F7" w14:textId="6037061C" w:rsidR="00786F6A" w:rsidRPr="003B1B07" w:rsidRDefault="00650438" w:rsidP="002B14FF">
            <w:pPr>
              <w:pStyle w:val="Blocktext"/>
              <w:spacing w:line="360" w:lineRule="auto"/>
              <w:ind w:left="0"/>
              <w:rPr>
                <w:b/>
                <w:bCs/>
                <w:lang w:val="de-DE"/>
              </w:rPr>
            </w:pPr>
            <w:r w:rsidRPr="003B1B07">
              <w:rPr>
                <w:b/>
                <w:bCs/>
                <w:lang w:val="de-DE"/>
              </w:rPr>
              <w:t>Link zur Lizenz</w:t>
            </w:r>
          </w:p>
        </w:tc>
        <w:tc>
          <w:tcPr>
            <w:tcW w:w="4148" w:type="dxa"/>
          </w:tcPr>
          <w:p w14:paraId="5BFD3861" w14:textId="1972705C" w:rsidR="00786F6A" w:rsidRPr="003B1B07" w:rsidRDefault="00650438" w:rsidP="002B14FF">
            <w:pPr>
              <w:pStyle w:val="Blocktext"/>
              <w:spacing w:line="360" w:lineRule="auto"/>
              <w:ind w:left="0"/>
              <w:rPr>
                <w:lang w:val="de-DE"/>
              </w:rPr>
            </w:pPr>
            <w:r w:rsidRPr="003B1B07">
              <w:rPr>
                <w:lang w:val="de-DE"/>
              </w:rPr>
              <w:t xml:space="preserve">Vollständige </w:t>
            </w:r>
            <w:r w:rsidRPr="003B1B07">
              <w:rPr>
                <w:b/>
                <w:bCs/>
                <w:lang w:val="de-DE"/>
              </w:rPr>
              <w:t>Lizenzbeschreibung</w:t>
            </w:r>
            <w:r w:rsidRPr="003B1B07">
              <w:rPr>
                <w:lang w:val="de-DE"/>
              </w:rPr>
              <w:t xml:space="preserve"> verlinken, z. B. </w:t>
            </w:r>
            <w:hyperlink r:id="rId16">
              <w:r w:rsidRPr="003B1B07">
                <w:rPr>
                  <w:rStyle w:val="Hyperlink"/>
                  <w:lang w:val="de-DE"/>
                </w:rPr>
                <w:t>CC BY 4.0 DE</w:t>
              </w:r>
            </w:hyperlink>
          </w:p>
        </w:tc>
      </w:tr>
      <w:tr w:rsidR="00786F6A" w:rsidRPr="006E06E4" w14:paraId="3DC11E82" w14:textId="1C68D2D5" w:rsidTr="006E06E4">
        <w:tc>
          <w:tcPr>
            <w:tcW w:w="1742" w:type="dxa"/>
          </w:tcPr>
          <w:p w14:paraId="432284BC" w14:textId="3656ED31" w:rsidR="00786F6A" w:rsidRPr="003B1B07" w:rsidRDefault="00786F6A" w:rsidP="002B14FF">
            <w:pPr>
              <w:pStyle w:val="Blocktext"/>
              <w:spacing w:line="360" w:lineRule="auto"/>
              <w:ind w:left="0"/>
              <w:rPr>
                <w:b/>
                <w:bCs/>
                <w:lang w:val="de-DE"/>
              </w:rPr>
            </w:pPr>
            <w:r w:rsidRPr="003B1B07">
              <w:rPr>
                <w:b/>
                <w:bCs/>
                <w:lang w:val="de-DE"/>
              </w:rPr>
              <w:t>U</w:t>
            </w:r>
          </w:p>
        </w:tc>
        <w:tc>
          <w:tcPr>
            <w:tcW w:w="3026" w:type="dxa"/>
          </w:tcPr>
          <w:p w14:paraId="1E4AFC63" w14:textId="5781157E" w:rsidR="00786F6A" w:rsidRPr="003B1B07" w:rsidRDefault="00650438" w:rsidP="002B14FF">
            <w:pPr>
              <w:pStyle w:val="Blocktext"/>
              <w:spacing w:line="360" w:lineRule="auto"/>
              <w:ind w:left="0"/>
              <w:rPr>
                <w:b/>
                <w:bCs/>
                <w:lang w:val="de-DE"/>
              </w:rPr>
            </w:pPr>
            <w:r w:rsidRPr="003B1B07">
              <w:rPr>
                <w:b/>
                <w:bCs/>
                <w:lang w:val="de-DE"/>
              </w:rPr>
              <w:t>Ursprungsort/Quelle</w:t>
            </w:r>
          </w:p>
        </w:tc>
        <w:tc>
          <w:tcPr>
            <w:tcW w:w="4148" w:type="dxa"/>
          </w:tcPr>
          <w:p w14:paraId="7C6D0267" w14:textId="2A3DC88A" w:rsidR="00786F6A" w:rsidRPr="003B1B07" w:rsidRDefault="00650438" w:rsidP="002B14FF">
            <w:pPr>
              <w:pStyle w:val="Blocktext"/>
              <w:spacing w:line="360" w:lineRule="auto"/>
              <w:ind w:left="0"/>
              <w:rPr>
                <w:lang w:val="de-DE"/>
              </w:rPr>
            </w:pPr>
            <w:r w:rsidRPr="003B1B07">
              <w:rPr>
                <w:lang w:val="de-DE"/>
              </w:rPr>
              <w:t xml:space="preserve">Verweis auf die </w:t>
            </w:r>
            <w:r w:rsidRPr="003B1B07">
              <w:rPr>
                <w:b/>
                <w:bCs/>
                <w:lang w:val="de-DE"/>
              </w:rPr>
              <w:t>Ursprungsort</w:t>
            </w:r>
            <w:r w:rsidRPr="003B1B07">
              <w:rPr>
                <w:lang w:val="de-DE"/>
              </w:rPr>
              <w:t xml:space="preserve"> des Materials, z. B. Website, Repository oder Plattform</w:t>
            </w:r>
          </w:p>
        </w:tc>
      </w:tr>
      <w:tr w:rsidR="00650438" w:rsidRPr="006E06E4" w14:paraId="04E68961" w14:textId="77777777" w:rsidTr="006E06E4">
        <w:tc>
          <w:tcPr>
            <w:tcW w:w="8916" w:type="dxa"/>
            <w:gridSpan w:val="3"/>
          </w:tcPr>
          <w:p w14:paraId="604CFF2F" w14:textId="31123752" w:rsidR="00650438" w:rsidRPr="003B1B07" w:rsidRDefault="00650438" w:rsidP="002B14FF">
            <w:pPr>
              <w:pStyle w:val="Blocktext"/>
              <w:spacing w:line="360" w:lineRule="auto"/>
              <w:ind w:left="0"/>
              <w:rPr>
                <w:lang w:val="de-DE"/>
              </w:rPr>
            </w:pPr>
            <w:r w:rsidRPr="003B1B07">
              <w:rPr>
                <w:lang w:val="de-DE"/>
              </w:rPr>
              <w:t>Die TULLU-Regel sichert ab, dass die Bedingungen der CC-Lizenzen zuverlässig erfüllt werden.</w:t>
            </w:r>
          </w:p>
        </w:tc>
      </w:tr>
    </w:tbl>
    <w:p w14:paraId="4F88F0D5" w14:textId="77777777" w:rsidR="00AB3CEA" w:rsidRDefault="00AB3CEA" w:rsidP="002B14FF">
      <w:pPr>
        <w:pStyle w:val="berschrift2"/>
        <w:spacing w:line="360" w:lineRule="auto"/>
        <w:rPr>
          <w:lang w:val="de-DE"/>
        </w:rPr>
      </w:pPr>
      <w:bookmarkStart w:id="16" w:name="lizenzauswahl-und-veröffentlichung"/>
      <w:bookmarkStart w:id="17" w:name="_Toc216258891"/>
      <w:bookmarkEnd w:id="15"/>
    </w:p>
    <w:p w14:paraId="3A8D7F8D" w14:textId="77777777" w:rsidR="00AB3CEA" w:rsidRDefault="00AB3CEA">
      <w:pPr>
        <w:rPr>
          <w:rFonts w:asciiTheme="majorHAnsi" w:eastAsiaTheme="majorEastAsia" w:hAnsiTheme="majorHAnsi" w:cstheme="majorBidi"/>
          <w:b/>
          <w:bCs/>
          <w:color w:val="4F81BD" w:themeColor="accent1"/>
          <w:sz w:val="28"/>
          <w:szCs w:val="28"/>
          <w:lang w:val="de-DE"/>
        </w:rPr>
      </w:pPr>
      <w:r>
        <w:rPr>
          <w:lang w:val="de-DE"/>
        </w:rPr>
        <w:br w:type="page"/>
      </w:r>
    </w:p>
    <w:p w14:paraId="6B18DE2D" w14:textId="538BF046" w:rsidR="002900A6" w:rsidRPr="003B1B07" w:rsidRDefault="004878EC" w:rsidP="002B14FF">
      <w:pPr>
        <w:pStyle w:val="berschrift2"/>
        <w:spacing w:line="360" w:lineRule="auto"/>
        <w:rPr>
          <w:lang w:val="de-DE"/>
        </w:rPr>
      </w:pPr>
      <w:r w:rsidRPr="003B1B07">
        <w:rPr>
          <w:lang w:val="de-DE"/>
        </w:rPr>
        <w:lastRenderedPageBreak/>
        <w:t>Lizenzauswahl und Veröffentlichung</w:t>
      </w:r>
      <w:bookmarkEnd w:id="17"/>
    </w:p>
    <w:p w14:paraId="34105484" w14:textId="7556D1D2" w:rsidR="002900A6" w:rsidRPr="002B14FF" w:rsidRDefault="004878EC" w:rsidP="009403E7">
      <w:pPr>
        <w:pStyle w:val="Compact"/>
        <w:spacing w:line="360" w:lineRule="auto"/>
        <w:ind w:left="284" w:hanging="284"/>
        <w:rPr>
          <w:lang w:val="de-DE"/>
        </w:rPr>
      </w:pPr>
      <w:r w:rsidRPr="002B14FF">
        <w:rPr>
          <w:lang w:val="de-DE"/>
        </w:rPr>
        <w:t xml:space="preserve">☐ Das Material führt die </w:t>
      </w:r>
      <w:proofErr w:type="spellStart"/>
      <w:proofErr w:type="gramStart"/>
      <w:r w:rsidRPr="002B14FF">
        <w:rPr>
          <w:lang w:val="de-DE"/>
        </w:rPr>
        <w:t>Urheber:innen</w:t>
      </w:r>
      <w:proofErr w:type="spellEnd"/>
      <w:proofErr w:type="gramEnd"/>
      <w:r w:rsidRPr="002B14FF">
        <w:rPr>
          <w:lang w:val="de-DE"/>
        </w:rPr>
        <w:t xml:space="preserve"> mit einer Kontaktmöglichkeit auf und berücksichtigt </w:t>
      </w:r>
      <w:proofErr w:type="spellStart"/>
      <w:r w:rsidRPr="002B14FF">
        <w:rPr>
          <w:lang w:val="de-DE"/>
        </w:rPr>
        <w:t>Miturheber:innen</w:t>
      </w:r>
      <w:proofErr w:type="spellEnd"/>
      <w:r w:rsidRPr="002B14FF">
        <w:rPr>
          <w:lang w:val="de-DE"/>
        </w:rPr>
        <w:t xml:space="preserve"> (z. B. Lehrende, </w:t>
      </w:r>
      <w:proofErr w:type="spellStart"/>
      <w:r w:rsidRPr="002B14FF">
        <w:rPr>
          <w:lang w:val="de-DE"/>
        </w:rPr>
        <w:t>Projektpartner:innen</w:t>
      </w:r>
      <w:proofErr w:type="spellEnd"/>
      <w:r w:rsidRPr="002B14FF">
        <w:rPr>
          <w:lang w:val="de-DE"/>
        </w:rPr>
        <w:t xml:space="preserve"> oder Studierende) mit deren Zustimmung zur Veröffentlichung.</w:t>
      </w:r>
    </w:p>
    <w:p w14:paraId="718722A4" w14:textId="43CA535F" w:rsidR="002900A6" w:rsidRPr="002B14FF" w:rsidRDefault="004878EC" w:rsidP="009403E7">
      <w:pPr>
        <w:pStyle w:val="Compact"/>
        <w:spacing w:line="360" w:lineRule="auto"/>
        <w:ind w:left="284" w:hanging="284"/>
        <w:rPr>
          <w:lang w:val="de-DE"/>
        </w:rPr>
      </w:pPr>
      <w:r w:rsidRPr="002B14FF">
        <w:rPr>
          <w:lang w:val="de-DE"/>
        </w:rPr>
        <w:t>☐ Vorgaben seitens der Hochschule, des Geldgebers oder der Projektpartner für die Veröffentlichung und Lizenzierung wurden beachtet.</w:t>
      </w:r>
    </w:p>
    <w:p w14:paraId="6848F3D9" w14:textId="35A5D8C6" w:rsidR="002900A6" w:rsidRPr="002B14FF" w:rsidRDefault="004878EC" w:rsidP="009403E7">
      <w:pPr>
        <w:pStyle w:val="Compact"/>
        <w:spacing w:line="360" w:lineRule="auto"/>
        <w:ind w:left="284" w:hanging="284"/>
        <w:rPr>
          <w:lang w:val="de-DE"/>
        </w:rPr>
      </w:pPr>
      <w:r w:rsidRPr="002B14FF">
        <w:rPr>
          <w:lang w:val="de-DE"/>
        </w:rPr>
        <w:t>☐ Das Material verwendet eine ausgewählte CC-Lizenz, die den Veröffentlichungswünschen entspricht (siehe</w:t>
      </w:r>
      <w:r w:rsidR="006E06E4">
        <w:rPr>
          <w:lang w:val="de-DE"/>
        </w:rPr>
        <w:t xml:space="preserve"> </w:t>
      </w:r>
      <w:hyperlink r:id="rId17">
        <w:r w:rsidRPr="002B14FF">
          <w:rPr>
            <w:rStyle w:val="Hyperlink"/>
            <w:lang w:val="de-DE"/>
          </w:rPr>
          <w:t>CC-Lizenzen</w:t>
        </w:r>
      </w:hyperlink>
      <w:r w:rsidRPr="002B14FF">
        <w:rPr>
          <w:lang w:val="de-DE"/>
        </w:rPr>
        <w:t>).</w:t>
      </w:r>
    </w:p>
    <w:p w14:paraId="51BFB8DA" w14:textId="32E02BC4" w:rsidR="002900A6" w:rsidRPr="002B14FF" w:rsidRDefault="00237B4B" w:rsidP="009403E7">
      <w:pPr>
        <w:pStyle w:val="Compact"/>
        <w:spacing w:line="360" w:lineRule="auto"/>
        <w:ind w:left="284" w:hanging="284"/>
        <w:rPr>
          <w:lang w:val="de-DE"/>
        </w:rPr>
      </w:pPr>
      <w:r>
        <w:rPr>
          <w:b/>
          <w:bCs/>
          <w:noProof/>
          <w:color w:val="8DB3E2" w:themeColor="text2" w:themeTint="66"/>
          <w:lang w:val="de-DE"/>
        </w:rPr>
        <mc:AlternateContent>
          <mc:Choice Requires="wps">
            <w:drawing>
              <wp:anchor distT="0" distB="0" distL="114300" distR="114300" simplePos="0" relativeHeight="251660288" behindDoc="1" locked="0" layoutInCell="1" allowOverlap="1" wp14:anchorId="4636786E" wp14:editId="0F3301FE">
                <wp:simplePos x="0" y="0"/>
                <wp:positionH relativeFrom="column">
                  <wp:posOffset>-223520</wp:posOffset>
                </wp:positionH>
                <wp:positionV relativeFrom="paragraph">
                  <wp:posOffset>572770</wp:posOffset>
                </wp:positionV>
                <wp:extent cx="6410325" cy="4058285"/>
                <wp:effectExtent l="19050" t="24130" r="38100" b="5143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4058285"/>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252C074" id="Rectangle 7" o:spid="_x0000_s1026" style="position:absolute;margin-left:-17.6pt;margin-top:45.1pt;width:504.75pt;height:3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rKqQIAAK0FAAAOAAAAZHJzL2Uyb0RvYy54bWysVN9v0zAQfkfif7D8zpL0x5ZGS6dpYwhp&#10;wMRAPLu2k1g4trHdpttfz/nSlo5NSCBeLPtsf/fd3Xd3frHtNdlIH5Q1NS1Ockqk4VYo09b065eb&#10;NyUlITIjmLZG1vRBBnqxfP3qfHCVnNjOaiE9ARATqsHVtIvRVVkWeCd7Fk6skwYuG+t7FuHo20x4&#10;NgB6r7NJnp9mg/XCectlCGC9Hi/pEvGbRvL4qWmCjETXFLhFXD2uq7Rmy3NWtZ65TvEdDfYPLHqm&#10;DDg9QF2zyMjaq2dQveLeBtvEE277zDaN4hJjgGiK/Ldo7jvmJMYCyQnukKbw/2D5x82dJ0pA7eaU&#10;GNZDjT5D1phptSRnKT+DCxU8u3d3PkUY3K3l3wMx9qqDV/LSezt0kglgVaT32ZMP6RDgK1kNH6wA&#10;dLaOFlO1bXyfACEJZIsVeThURG4j4WA8nRX5dALMONzN8nk5Kefog1X7786H+E7anqRNTT2QR3i2&#10;uQ0x0WHV/gnSt1qJG6U1HpLM5JX2ZMNAIIxzaWKB3/W6B76jHYSW76QCZhDUaC73ZnCBgk1I6DAc&#10;O9GGDDWdlgVgEN47yHUwLTp58u4AMaLrF4gs5i8SQW5/JpFScM1CN2Kj31H7vYrQgFr1NcV4dnGm&#10;gr41AtsjMqXHPfjQJiVOYmtBgrGAa4C478RAhEolmJTTBbS9UNBn0zI/zRdnlDDdwoDg0VPibfym&#10;YofqThX/i0qk+F+oxM7EtOvYGOHh4bO02D1brNRRIKjbJNVR8isrHkC2QBa1CTMONp31j5QMMC+g&#10;iD/WzEtK9HsD0l8Us1kaMHiYzc8mcPDHN6vjG2Y4QNU0QmJwexXHobR2XrUdeBpVaOwltEujUMip&#10;lUZWuyaDmYBB7OZXGjrHZ3z1a8oufwIAAP//AwBQSwMEFAAGAAgAAAAhAG2J3wfhAAAACgEAAA8A&#10;AABkcnMvZG93bnJldi54bWxMj1FLwzAQx98Fv0M4wbcttVW71l7HEAYKA+kce86amFSbpDTZWr+9&#10;55M+Hcf9+N/vX61n27OLGkPnHcLdMgGmXOtl5zTC4X27WAELUTgpeu8UwrcKsK6vrypRSj+5Rl32&#10;UTMKcaEUCCbGoeQ8tEZZEZZ+UI5uH360ItI6ai5HMVG47XmaJI/cis7RByMG9WxU+7U/W4RGv3zu&#10;8nR62zYrc3zdJRttuEa8vZk3T8CimuMfDL/6pA41OZ382cnAeoRF9pASilAkNAko8vsM2AkhT4sM&#10;eF3x/xXqHwAAAP//AwBQSwECLQAUAAYACAAAACEAtoM4kv4AAADhAQAAEwAAAAAAAAAAAAAAAAAA&#10;AAAAW0NvbnRlbnRfVHlwZXNdLnhtbFBLAQItABQABgAIAAAAIQA4/SH/1gAAAJQBAAALAAAAAAAA&#10;AAAAAAAAAC8BAABfcmVscy8ucmVsc1BLAQItABQABgAIAAAAIQCW5CrKqQIAAK0FAAAOAAAAAAAA&#10;AAAAAAAAAC4CAABkcnMvZTJvRG9jLnhtbFBLAQItABQABgAIAAAAIQBtid8H4QAAAAoBAAAPAAAA&#10;AAAAAAAAAAAAAAMFAABkcnMvZG93bnJldi54bWxQSwUGAAAAAAQABADzAAAAEQYAAAAA&#10;" fillcolor="#dbe5f1 [660]" strokecolor="#f2f2f2 [3041]" strokeweight="3pt">
                <v:shadow on="t" color="#243f60 [1604]" opacity=".5" offset="1pt"/>
              </v:rect>
            </w:pict>
          </mc:Fallback>
        </mc:AlternateContent>
      </w:r>
      <w:r w:rsidR="004878EC" w:rsidRPr="002B14FF">
        <w:rPr>
          <w:lang w:val="de-DE"/>
        </w:rPr>
        <w:t>☐ Das Material weist die Lizenzbedingungen sowie eventuelle Ausnahmen korrekt und transparent aus.</w:t>
      </w:r>
    </w:p>
    <w:p w14:paraId="00BE5149" w14:textId="793CF5ED" w:rsidR="003B1B07" w:rsidRPr="003B1B07" w:rsidRDefault="003B1B07" w:rsidP="003B1B07">
      <w:pPr>
        <w:pStyle w:val="Blocktext"/>
        <w:spacing w:line="360" w:lineRule="auto"/>
        <w:ind w:left="0"/>
        <w:rPr>
          <w:b/>
          <w:bCs/>
        </w:rPr>
      </w:pPr>
      <w:r w:rsidRPr="003B1B07">
        <w:rPr>
          <w:b/>
          <w:bCs/>
        </w:rPr>
        <w:t>Tip</w:t>
      </w:r>
    </w:p>
    <w:p w14:paraId="4323680D" w14:textId="59828F3F" w:rsidR="002900A6" w:rsidRPr="003B1B07" w:rsidRDefault="004878EC" w:rsidP="003B1B07">
      <w:pPr>
        <w:pStyle w:val="Blocktext"/>
        <w:spacing w:line="360" w:lineRule="auto"/>
        <w:ind w:left="0"/>
        <w:rPr>
          <w:lang w:val="de-DE"/>
        </w:rPr>
      </w:pPr>
      <w:r w:rsidRPr="003B1B07">
        <w:rPr>
          <w:b/>
          <w:bCs/>
          <w:lang w:val="de-DE"/>
        </w:rPr>
        <w:t>Creative Commons-Lizenzen im Überblick</w:t>
      </w:r>
    </w:p>
    <w:tbl>
      <w:tblPr>
        <w:tblStyle w:val="Table"/>
        <w:tblW w:w="5074" w:type="pct"/>
        <w:tblLook w:val="0020" w:firstRow="1" w:lastRow="0" w:firstColumn="0" w:lastColumn="0" w:noHBand="0" w:noVBand="0"/>
      </w:tblPr>
      <w:tblGrid>
        <w:gridCol w:w="1630"/>
        <w:gridCol w:w="7915"/>
      </w:tblGrid>
      <w:tr w:rsidR="002900A6" w14:paraId="45CA2295" w14:textId="77777777" w:rsidTr="00D127F1">
        <w:trPr>
          <w:cnfStyle w:val="100000000000" w:firstRow="1" w:lastRow="0" w:firstColumn="0" w:lastColumn="0" w:oddVBand="0" w:evenVBand="0" w:oddHBand="0" w:evenHBand="0" w:firstRowFirstColumn="0" w:firstRowLastColumn="0" w:lastRowFirstColumn="0" w:lastRowLastColumn="0"/>
          <w:tblHeader/>
        </w:trPr>
        <w:tc>
          <w:tcPr>
            <w:tcW w:w="854" w:type="pct"/>
          </w:tcPr>
          <w:p w14:paraId="405B80EE" w14:textId="77777777" w:rsidR="002900A6" w:rsidRDefault="004878EC" w:rsidP="002B14FF">
            <w:pPr>
              <w:pStyle w:val="Compact"/>
              <w:spacing w:line="360" w:lineRule="auto"/>
            </w:pPr>
            <w:proofErr w:type="spellStart"/>
            <w:r>
              <w:t>Lizenz</w:t>
            </w:r>
            <w:proofErr w:type="spellEnd"/>
          </w:p>
        </w:tc>
        <w:tc>
          <w:tcPr>
            <w:tcW w:w="4146" w:type="pct"/>
          </w:tcPr>
          <w:p w14:paraId="116E0BDF" w14:textId="77777777" w:rsidR="002900A6" w:rsidRDefault="004878EC" w:rsidP="002B14FF">
            <w:pPr>
              <w:pStyle w:val="Compact"/>
              <w:spacing w:line="360" w:lineRule="auto"/>
            </w:pPr>
            <w:proofErr w:type="spellStart"/>
            <w:r>
              <w:t>Beschreibung</w:t>
            </w:r>
            <w:proofErr w:type="spellEnd"/>
          </w:p>
        </w:tc>
      </w:tr>
      <w:tr w:rsidR="002900A6" w:rsidRPr="006E06E4" w14:paraId="2475C4E8" w14:textId="77777777" w:rsidTr="00D127F1">
        <w:tc>
          <w:tcPr>
            <w:tcW w:w="854" w:type="pct"/>
          </w:tcPr>
          <w:p w14:paraId="769D8D49" w14:textId="2B2B7F99" w:rsidR="002900A6" w:rsidRDefault="00EA7573" w:rsidP="002B14FF">
            <w:pPr>
              <w:pStyle w:val="Compact"/>
              <w:spacing w:line="360" w:lineRule="auto"/>
            </w:pPr>
            <w:hyperlink r:id="rId18">
              <w:r w:rsidRPr="002B14FF">
                <w:rPr>
                  <w:rStyle w:val="Hyperlink"/>
                  <w:b/>
                  <w:bCs/>
                  <w:lang w:val="de-DE"/>
                </w:rPr>
                <w:t>CC BY</w:t>
              </w:r>
            </w:hyperlink>
          </w:p>
        </w:tc>
        <w:tc>
          <w:tcPr>
            <w:tcW w:w="4146" w:type="pct"/>
          </w:tcPr>
          <w:p w14:paraId="15421D96" w14:textId="3ECAC82E" w:rsidR="002900A6" w:rsidRPr="002B14FF" w:rsidRDefault="004878EC" w:rsidP="002B14FF">
            <w:pPr>
              <w:pStyle w:val="Compact"/>
              <w:spacing w:line="360" w:lineRule="auto"/>
              <w:rPr>
                <w:lang w:val="de-DE"/>
              </w:rPr>
            </w:pPr>
            <w:proofErr w:type="gramStart"/>
            <w:r w:rsidRPr="002B14FF">
              <w:rPr>
                <w:lang w:val="de-DE"/>
              </w:rPr>
              <w:t>Erlaubt</w:t>
            </w:r>
            <w:proofErr w:type="gramEnd"/>
            <w:r w:rsidRPr="002B14FF">
              <w:rPr>
                <w:lang w:val="de-DE"/>
              </w:rPr>
              <w:t xml:space="preserve"> das Verbreiten, Remixen, Verbessern und Aufbauen, auch kommerziell, solange der Urheber des Originals genannt wird.</w:t>
            </w:r>
          </w:p>
        </w:tc>
      </w:tr>
      <w:tr w:rsidR="002900A6" w:rsidRPr="006E06E4" w14:paraId="5745D428" w14:textId="77777777" w:rsidTr="00D127F1">
        <w:tc>
          <w:tcPr>
            <w:tcW w:w="854" w:type="pct"/>
          </w:tcPr>
          <w:p w14:paraId="550FC1B6" w14:textId="046E5E03" w:rsidR="002900A6" w:rsidRDefault="00EA7573" w:rsidP="002B14FF">
            <w:pPr>
              <w:pStyle w:val="Compact"/>
              <w:spacing w:line="360" w:lineRule="auto"/>
            </w:pPr>
            <w:hyperlink r:id="rId19">
              <w:r w:rsidRPr="002B14FF">
                <w:rPr>
                  <w:rStyle w:val="Hyperlink"/>
                  <w:b/>
                  <w:bCs/>
                  <w:lang w:val="de-DE"/>
                </w:rPr>
                <w:t>CC BY SA</w:t>
              </w:r>
            </w:hyperlink>
          </w:p>
        </w:tc>
        <w:tc>
          <w:tcPr>
            <w:tcW w:w="4146" w:type="pct"/>
          </w:tcPr>
          <w:p w14:paraId="58873D41" w14:textId="19194FA4" w:rsidR="002900A6" w:rsidRPr="002B14FF" w:rsidRDefault="004878EC" w:rsidP="002B14FF">
            <w:pPr>
              <w:pStyle w:val="Compact"/>
              <w:spacing w:line="360" w:lineRule="auto"/>
              <w:rPr>
                <w:lang w:val="de-DE"/>
              </w:rPr>
            </w:pPr>
            <w:r w:rsidRPr="002B14FF">
              <w:rPr>
                <w:lang w:val="de-DE"/>
              </w:rPr>
              <w:t>Wie CC BY, jedoch müssen neue Werke unter denselben Bedingungen veröffentlicht werden.</w:t>
            </w:r>
          </w:p>
        </w:tc>
      </w:tr>
      <w:tr w:rsidR="002900A6" w:rsidRPr="006E06E4" w14:paraId="7BE70331" w14:textId="77777777" w:rsidTr="00D127F1">
        <w:tc>
          <w:tcPr>
            <w:tcW w:w="854" w:type="pct"/>
          </w:tcPr>
          <w:p w14:paraId="2CE8F1CD" w14:textId="7B11030B" w:rsidR="002900A6" w:rsidRDefault="00EA7573" w:rsidP="002B14FF">
            <w:pPr>
              <w:pStyle w:val="Compact"/>
              <w:spacing w:line="360" w:lineRule="auto"/>
            </w:pPr>
            <w:hyperlink r:id="rId20">
              <w:r w:rsidRPr="002B14FF">
                <w:rPr>
                  <w:rStyle w:val="Hyperlink"/>
                  <w:b/>
                  <w:bCs/>
                  <w:lang w:val="de-DE"/>
                </w:rPr>
                <w:t>CC BY ND</w:t>
              </w:r>
            </w:hyperlink>
          </w:p>
        </w:tc>
        <w:tc>
          <w:tcPr>
            <w:tcW w:w="4146" w:type="pct"/>
          </w:tcPr>
          <w:p w14:paraId="7F911531" w14:textId="56AEAD3D" w:rsidR="002900A6" w:rsidRPr="002B14FF" w:rsidRDefault="004878EC" w:rsidP="002B14FF">
            <w:pPr>
              <w:pStyle w:val="Compact"/>
              <w:spacing w:line="360" w:lineRule="auto"/>
              <w:rPr>
                <w:lang w:val="de-DE"/>
              </w:rPr>
            </w:pPr>
            <w:r w:rsidRPr="002B14FF">
              <w:rPr>
                <w:lang w:val="de-DE"/>
              </w:rPr>
              <w:t>Erlaubt die Weiterverbreitung, auch kommerziell, jedoch ohne Veränderungen und mit Namensnennung.</w:t>
            </w:r>
          </w:p>
        </w:tc>
      </w:tr>
      <w:tr w:rsidR="002900A6" w:rsidRPr="006E06E4" w14:paraId="2ADFC5F5" w14:textId="77777777" w:rsidTr="00D127F1">
        <w:tc>
          <w:tcPr>
            <w:tcW w:w="854" w:type="pct"/>
          </w:tcPr>
          <w:p w14:paraId="68725B85" w14:textId="4E3265F2" w:rsidR="002900A6" w:rsidRDefault="00EA7573" w:rsidP="002B14FF">
            <w:pPr>
              <w:pStyle w:val="Compact"/>
              <w:spacing w:line="360" w:lineRule="auto"/>
            </w:pPr>
            <w:hyperlink r:id="rId21">
              <w:r w:rsidRPr="002B14FF">
                <w:rPr>
                  <w:rStyle w:val="Hyperlink"/>
                  <w:b/>
                  <w:bCs/>
                  <w:lang w:val="de-DE"/>
                </w:rPr>
                <w:t>CC BY NC</w:t>
              </w:r>
            </w:hyperlink>
          </w:p>
        </w:tc>
        <w:tc>
          <w:tcPr>
            <w:tcW w:w="4146" w:type="pct"/>
          </w:tcPr>
          <w:p w14:paraId="062DECBD" w14:textId="7E7DDE2F" w:rsidR="002900A6" w:rsidRPr="002B14FF" w:rsidRDefault="004878EC" w:rsidP="002B14FF">
            <w:pPr>
              <w:pStyle w:val="Compact"/>
              <w:spacing w:line="360" w:lineRule="auto"/>
              <w:rPr>
                <w:lang w:val="de-DE"/>
              </w:rPr>
            </w:pPr>
            <w:r w:rsidRPr="002B14FF">
              <w:rPr>
                <w:lang w:val="de-DE"/>
              </w:rPr>
              <w:t>Wie CC BY, jedoch nur für nicht-kommerzielle Zwecke.</w:t>
            </w:r>
          </w:p>
        </w:tc>
      </w:tr>
      <w:tr w:rsidR="002900A6" w:rsidRPr="006E06E4" w14:paraId="4B4458A0" w14:textId="77777777" w:rsidTr="00D127F1">
        <w:tc>
          <w:tcPr>
            <w:tcW w:w="854" w:type="pct"/>
          </w:tcPr>
          <w:p w14:paraId="65BA23CA" w14:textId="3DC1B925" w:rsidR="002900A6" w:rsidRDefault="00EA7573" w:rsidP="002B14FF">
            <w:pPr>
              <w:pStyle w:val="Compact"/>
              <w:spacing w:line="360" w:lineRule="auto"/>
            </w:pPr>
            <w:hyperlink r:id="rId22">
              <w:r w:rsidRPr="002B14FF">
                <w:rPr>
                  <w:rStyle w:val="Hyperlink"/>
                  <w:b/>
                  <w:bCs/>
                  <w:lang w:val="de-DE"/>
                </w:rPr>
                <w:t>CC BY NC SA</w:t>
              </w:r>
            </w:hyperlink>
          </w:p>
        </w:tc>
        <w:tc>
          <w:tcPr>
            <w:tcW w:w="4146" w:type="pct"/>
          </w:tcPr>
          <w:p w14:paraId="30FBE9C8" w14:textId="4BE894E3" w:rsidR="002900A6" w:rsidRPr="002B14FF" w:rsidRDefault="004878EC" w:rsidP="002B14FF">
            <w:pPr>
              <w:pStyle w:val="Compact"/>
              <w:spacing w:line="360" w:lineRule="auto"/>
              <w:rPr>
                <w:lang w:val="de-DE"/>
              </w:rPr>
            </w:pPr>
            <w:r w:rsidRPr="002B14FF">
              <w:rPr>
                <w:lang w:val="de-DE"/>
              </w:rPr>
              <w:t>Wie CC BY SA, jedoch nur für nicht-kommerzielle Zwecke.</w:t>
            </w:r>
          </w:p>
        </w:tc>
      </w:tr>
      <w:tr w:rsidR="002900A6" w:rsidRPr="006E06E4" w14:paraId="6EBAB58A" w14:textId="77777777" w:rsidTr="00D127F1">
        <w:tc>
          <w:tcPr>
            <w:tcW w:w="854" w:type="pct"/>
          </w:tcPr>
          <w:p w14:paraId="1808CA18" w14:textId="34A49724" w:rsidR="002900A6" w:rsidRDefault="00EA7573" w:rsidP="002B14FF">
            <w:pPr>
              <w:pStyle w:val="Compact"/>
              <w:spacing w:line="360" w:lineRule="auto"/>
            </w:pPr>
            <w:hyperlink r:id="rId23">
              <w:r w:rsidRPr="002B14FF">
                <w:rPr>
                  <w:rStyle w:val="Hyperlink"/>
                  <w:b/>
                  <w:bCs/>
                  <w:lang w:val="de-DE"/>
                </w:rPr>
                <w:t>CC BY NC ND</w:t>
              </w:r>
            </w:hyperlink>
          </w:p>
        </w:tc>
        <w:tc>
          <w:tcPr>
            <w:tcW w:w="4146" w:type="pct"/>
          </w:tcPr>
          <w:p w14:paraId="243DB7A3" w14:textId="29470F47" w:rsidR="002900A6" w:rsidRPr="002B14FF" w:rsidRDefault="004878EC" w:rsidP="002B14FF">
            <w:pPr>
              <w:pStyle w:val="Compact"/>
              <w:spacing w:line="360" w:lineRule="auto"/>
              <w:rPr>
                <w:lang w:val="de-DE"/>
              </w:rPr>
            </w:pPr>
            <w:r w:rsidRPr="002B14FF">
              <w:rPr>
                <w:lang w:val="de-DE"/>
              </w:rPr>
              <w:t>Wie CC BY ND, jedoch nur für nicht-kommerzielle Zwecke.</w:t>
            </w:r>
          </w:p>
        </w:tc>
      </w:tr>
      <w:tr w:rsidR="002900A6" w:rsidRPr="006E06E4" w14:paraId="5A3283E2" w14:textId="77777777" w:rsidTr="00D127F1">
        <w:tc>
          <w:tcPr>
            <w:tcW w:w="854" w:type="pct"/>
          </w:tcPr>
          <w:p w14:paraId="0BD35A5C" w14:textId="2621F069" w:rsidR="002900A6" w:rsidRDefault="00EA7573" w:rsidP="002B14FF">
            <w:pPr>
              <w:pStyle w:val="Compact"/>
              <w:spacing w:line="360" w:lineRule="auto"/>
            </w:pPr>
            <w:hyperlink r:id="rId24">
              <w:r w:rsidRPr="002B14FF">
                <w:rPr>
                  <w:rStyle w:val="Hyperlink"/>
                  <w:b/>
                  <w:bCs/>
                  <w:lang w:val="de-DE"/>
                </w:rPr>
                <w:t>CC0</w:t>
              </w:r>
            </w:hyperlink>
          </w:p>
        </w:tc>
        <w:tc>
          <w:tcPr>
            <w:tcW w:w="4146" w:type="pct"/>
          </w:tcPr>
          <w:p w14:paraId="463E2C33" w14:textId="7F10A8E8" w:rsidR="002900A6" w:rsidRPr="002B14FF" w:rsidRDefault="004878EC" w:rsidP="002B14FF">
            <w:pPr>
              <w:pStyle w:val="Compact"/>
              <w:spacing w:line="360" w:lineRule="auto"/>
              <w:rPr>
                <w:lang w:val="de-DE"/>
              </w:rPr>
            </w:pPr>
            <w:r w:rsidRPr="002B14FF">
              <w:rPr>
                <w:lang w:val="de-DE"/>
              </w:rPr>
              <w:t>Verzicht auf alle urheberrechtlichen und verwandten Schutzrechte.</w:t>
            </w:r>
          </w:p>
        </w:tc>
      </w:tr>
    </w:tbl>
    <w:p w14:paraId="5EFA4965" w14:textId="2357F6F4" w:rsidR="002900A6" w:rsidRPr="006E06E4" w:rsidRDefault="004878EC" w:rsidP="002B14FF">
      <w:pPr>
        <w:pStyle w:val="berschrift2"/>
        <w:spacing w:line="360" w:lineRule="auto"/>
        <w:rPr>
          <w:lang w:val="de-DE"/>
        </w:rPr>
      </w:pPr>
      <w:bookmarkStart w:id="18" w:name="_Toc216258892"/>
      <w:bookmarkStart w:id="19" w:name="ki-generierte-materialien"/>
      <w:bookmarkEnd w:id="16"/>
      <w:r w:rsidRPr="006E06E4">
        <w:rPr>
          <w:lang w:val="de-DE"/>
        </w:rPr>
        <w:t>KI-generierte Materialien</w:t>
      </w:r>
      <w:bookmarkEnd w:id="18"/>
    </w:p>
    <w:p w14:paraId="42DE8ECB" w14:textId="77777777" w:rsidR="002900A6" w:rsidRPr="002B14FF" w:rsidRDefault="004878EC" w:rsidP="009403E7">
      <w:pPr>
        <w:pStyle w:val="Compact"/>
        <w:spacing w:line="360" w:lineRule="auto"/>
        <w:ind w:left="284" w:hanging="284"/>
        <w:rPr>
          <w:lang w:val="de-DE"/>
        </w:rPr>
      </w:pPr>
      <w:r w:rsidRPr="002B14FF">
        <w:rPr>
          <w:lang w:val="de-DE"/>
        </w:rPr>
        <w:t>☐ KI-generierte Inhalte sind im Material gekennzeichnet und das verwendete Tool ist angegeben.</w:t>
      </w:r>
    </w:p>
    <w:p w14:paraId="5954DE0E" w14:textId="6163210F" w:rsidR="009403E7" w:rsidRDefault="004878EC" w:rsidP="009403E7">
      <w:pPr>
        <w:pStyle w:val="Compact"/>
        <w:spacing w:line="360" w:lineRule="auto"/>
        <w:ind w:left="284" w:hanging="284"/>
        <w:rPr>
          <w:lang w:val="de-DE"/>
        </w:rPr>
      </w:pPr>
      <w:r w:rsidRPr="002B14FF">
        <w:rPr>
          <w:lang w:val="de-DE"/>
        </w:rPr>
        <w:lastRenderedPageBreak/>
        <w:t xml:space="preserve">☐ Die Quellenangabe enthält Tool, Erstellungsdatum, ggf. Lizenzhinweis und </w:t>
      </w:r>
      <w:proofErr w:type="spellStart"/>
      <w:r w:rsidRPr="002B14FF">
        <w:rPr>
          <w:lang w:val="de-DE"/>
        </w:rPr>
        <w:t>Bearbeitername</w:t>
      </w:r>
      <w:proofErr w:type="spellEnd"/>
      <w:r w:rsidRPr="002B14FF">
        <w:rPr>
          <w:lang w:val="de-DE"/>
        </w:rPr>
        <w:t xml:space="preserve"> </w:t>
      </w:r>
      <w:r w:rsidR="006E06E4" w:rsidRPr="006E06E4">
        <w:rPr>
          <w:lang w:val="de-DE"/>
        </w:rPr>
        <w:t xml:space="preserve">(z. B. „Bild generiert mit </w:t>
      </w:r>
      <w:proofErr w:type="spellStart"/>
      <w:r w:rsidR="006E06E4" w:rsidRPr="006E06E4">
        <w:rPr>
          <w:lang w:val="de-DE"/>
        </w:rPr>
        <w:t>ChatGPT</w:t>
      </w:r>
      <w:proofErr w:type="spellEnd"/>
      <w:r w:rsidR="006E06E4" w:rsidRPr="006E06E4">
        <w:rPr>
          <w:lang w:val="de-DE"/>
        </w:rPr>
        <w:t xml:space="preserve"> (</w:t>
      </w:r>
      <w:proofErr w:type="spellStart"/>
      <w:r w:rsidR="006E06E4" w:rsidRPr="006E06E4">
        <w:rPr>
          <w:lang w:val="de-DE"/>
        </w:rPr>
        <w:t>OpenAI</w:t>
      </w:r>
      <w:proofErr w:type="spellEnd"/>
      <w:r w:rsidR="006E06E4" w:rsidRPr="006E06E4">
        <w:rPr>
          <w:lang w:val="de-DE"/>
        </w:rPr>
        <w:t xml:space="preserve">, 2025), bearbeitet durch …“. </w:t>
      </w:r>
      <w:hyperlink r:id="rId25" w:history="1">
        <w:proofErr w:type="spellStart"/>
        <w:r w:rsidR="006E06E4" w:rsidRPr="006E06E4">
          <w:rPr>
            <w:rStyle w:val="Hyperlink"/>
          </w:rPr>
          <w:t>Weiterführende</w:t>
        </w:r>
        <w:proofErr w:type="spellEnd"/>
        <w:r w:rsidR="006E06E4" w:rsidRPr="006E06E4">
          <w:rPr>
            <w:rStyle w:val="Hyperlink"/>
          </w:rPr>
          <w:t xml:space="preserve"> </w:t>
        </w:r>
        <w:proofErr w:type="spellStart"/>
        <w:r w:rsidR="006E06E4" w:rsidRPr="006E06E4">
          <w:rPr>
            <w:rStyle w:val="Hyperlink"/>
          </w:rPr>
          <w:t>Informationen</w:t>
        </w:r>
        <w:proofErr w:type="spellEnd"/>
      </w:hyperlink>
      <w:r w:rsidR="00AB3CEA">
        <w:t>)</w:t>
      </w:r>
      <w:r w:rsidR="006E06E4">
        <w:t xml:space="preserve"> </w:t>
      </w:r>
    </w:p>
    <w:p w14:paraId="4896D21E" w14:textId="177509AE" w:rsidR="009403E7" w:rsidRDefault="004878EC" w:rsidP="009403E7">
      <w:pPr>
        <w:pStyle w:val="Compact"/>
        <w:spacing w:line="360" w:lineRule="auto"/>
        <w:ind w:left="284" w:hanging="284"/>
        <w:rPr>
          <w:lang w:val="de-DE"/>
        </w:rPr>
      </w:pPr>
      <w:r w:rsidRPr="002B14FF">
        <w:rPr>
          <w:lang w:val="de-DE"/>
        </w:rPr>
        <w:t>☐ Rechtliche Fragen KI-generierter Materialien mit Blick auf Urheberrecht, Lizenzierung und Einschränkungen der Plattform sind geprüft und im Material gekennzeichnet.</w:t>
      </w:r>
    </w:p>
    <w:p w14:paraId="264C19FF" w14:textId="0487F923" w:rsidR="009403E7" w:rsidRDefault="004878EC" w:rsidP="009403E7">
      <w:pPr>
        <w:pStyle w:val="Compact"/>
        <w:spacing w:line="360" w:lineRule="auto"/>
        <w:ind w:left="284" w:hanging="284"/>
        <w:rPr>
          <w:lang w:val="de-DE"/>
        </w:rPr>
      </w:pPr>
      <w:r w:rsidRPr="002B14FF">
        <w:rPr>
          <w:lang w:val="de-DE"/>
        </w:rPr>
        <w:t>☐ KI-generiertes Bildmaterial ist sorgfältig ausgewählt, vermeidet Verzerrungen und Stereotype.</w:t>
      </w:r>
    </w:p>
    <w:p w14:paraId="08546EC9" w14:textId="6D4E237C" w:rsidR="002900A6" w:rsidRPr="002B14FF" w:rsidRDefault="004137CF" w:rsidP="009403E7">
      <w:pPr>
        <w:pStyle w:val="Compact"/>
        <w:spacing w:line="360" w:lineRule="auto"/>
        <w:ind w:left="284" w:hanging="284"/>
        <w:rPr>
          <w:lang w:val="de-DE"/>
        </w:rPr>
      </w:pPr>
      <w:r>
        <w:rPr>
          <w:noProof/>
          <w:lang w:val="de-DE"/>
        </w:rPr>
        <mc:AlternateContent>
          <mc:Choice Requires="wps">
            <w:drawing>
              <wp:anchor distT="0" distB="0" distL="114300" distR="114300" simplePos="0" relativeHeight="251662336" behindDoc="1" locked="0" layoutInCell="1" allowOverlap="1" wp14:anchorId="4636786E" wp14:editId="0C5C4103">
                <wp:simplePos x="0" y="0"/>
                <wp:positionH relativeFrom="margin">
                  <wp:posOffset>-233045</wp:posOffset>
                </wp:positionH>
                <wp:positionV relativeFrom="paragraph">
                  <wp:posOffset>581024</wp:posOffset>
                </wp:positionV>
                <wp:extent cx="6417945" cy="5667375"/>
                <wp:effectExtent l="19050" t="19050" r="40005" b="6667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5667375"/>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677D" id="Rectangle 9" o:spid="_x0000_s1026" style="position:absolute;margin-left:-18.35pt;margin-top:45.75pt;width:505.35pt;height:44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hqQIAAK0FAAAOAAAAZHJzL2Uyb0RvYy54bWysVN9v0zAQfkfif7D8zpL0d6Ol07QxhDRg&#10;YiCeXdtJLBzb2G7T7a/nfGlLxyYkEC+Wfba/++7uuzu/2HWabKUPypqKFmc5JdJwK5RpKvr1y82b&#10;BSUhMiOYtkZW9EEGerF6/eq8d6Uc2dZqIT0BEBPK3lW0jdGVWRZ4KzsWzqyTBi5r6zsW4eibTHjW&#10;A3qns1Gez7LeeuG85TIEsF4Pl3SF+HUtefxU10FGoisK3CKuHtd1WrPVOSsbz1yr+J4G+wcWHVMG&#10;nB6hrllkZOPVM6hOcW+DreMZt11m61pxiTFANEX+WzT3LXMSY4HkBHdMU/h/sPzj9s4TJaB2Y0oM&#10;66BGnyFrzDRakmXKT+9CCc/u3Z1PEQZ3a/n3QIy9auGVvPTe9q1kAlgV6X325EM6BPhK1v0HKwCd&#10;baLFVO1q3yVASALZYUUejhWRu0g4GGeTYr6cTCnhcDedzebj+RR9sPLw3fkQ30nbkbSpqAfyCM+2&#10;tyEmOqw8PEH6Vitxo7TGQ5KZvNKebBkIhHEuTSzwu950wHewg9DyvVTADIIazIuDGVygYBMSOgyn&#10;TrQhfUXHiwIwCO8c5DqYBp08eXeEGND1C0SW0xeJILc/k0gpuGahHbDR76D9TkVoQK26imI8+zhT&#10;Qd8age0RmdLDHnxokxInsbUgwVjADUDct6InQqUSjBbjJbS9UNBn40U+y5dzSphuYEDw6CnxNn5T&#10;sUV1p4r/RSVS/C9UYm9i2rVsiPD48Fla7IEtVuokENRtkuog+bUVDyBbIIvahBkHm9b6R0p6mBdQ&#10;xB8b5iUl+r0B6S+LySQNGDxMpvMRHPzpzfr0hhkOUBWNkBjcXsVhKG2cV00LngYVGnsJ7VIrFHJq&#10;pYHVvslgJmAQ+/mVhs7pGV/9mrKrnwAAAP//AwBQSwMEFAAGAAgAAAAhAPLBP2PgAAAACgEAAA8A&#10;AABkcnMvZG93bnJldi54bWxMj0FLw0AQhe+C/2EZwVu7adUmjdmUIhQUCiVVPG+TcTeanQ3ZbRP/&#10;veNJb+8xH2/eKzaT68QFh9B6UrCYJyCQat+0ZBS8ve5mGYgQNTW684QKvjHApry+KnTe+JEqvByj&#10;ERxCIdcKbIx9LmWoLTod5r5H4tuHH5yObAcjm0GPHO46uUySlXS6Jf5gdY9PFuuv49kpqMzz5z5d&#10;joddldn3l32yNVYapW5vpu0jiIhT/IPhtz5Xh5I7nfyZmiA6BbO7VcqogvXiAQQD6/Sex51YZCxk&#10;Wcj/E8ofAAAA//8DAFBLAQItABQABgAIAAAAIQC2gziS/gAAAOEBAAATAAAAAAAAAAAAAAAAAAAA&#10;AABbQ29udGVudF9UeXBlc10ueG1sUEsBAi0AFAAGAAgAAAAhADj9If/WAAAAlAEAAAsAAAAAAAAA&#10;AAAAAAAALwEAAF9yZWxzLy5yZWxzUEsBAi0AFAAGAAgAAAAhAEVj9GGpAgAArQUAAA4AAAAAAAAA&#10;AAAAAAAALgIAAGRycy9lMm9Eb2MueG1sUEsBAi0AFAAGAAgAAAAhAPLBP2PgAAAACgEAAA8AAAAA&#10;AAAAAAAAAAAAAwUAAGRycy9kb3ducmV2LnhtbFBLBQYAAAAABAAEAPMAAAAQBgAAAAA=&#10;" fillcolor="#dbe5f1 [660]" strokecolor="#f2f2f2 [3041]" strokeweight="3pt">
                <v:shadow on="t" color="#243f60 [1604]" opacity=".5" offset="1pt"/>
                <w10:wrap anchorx="margin"/>
              </v:rect>
            </w:pict>
          </mc:Fallback>
        </mc:AlternateContent>
      </w:r>
      <w:r w:rsidR="004878EC" w:rsidRPr="002B14FF">
        <w:rPr>
          <w:lang w:val="de-DE"/>
        </w:rPr>
        <w:t>☐ KI-generiertes Bildmaterial ist didaktisch sinnvoll eingebunden und fördert die kritische Bildkompetenz der Lernenden.</w:t>
      </w:r>
    </w:p>
    <w:p w14:paraId="4D8FFEEB" w14:textId="3495AE58" w:rsidR="0082547E" w:rsidRPr="00517247" w:rsidRDefault="00517247" w:rsidP="00517247">
      <w:pPr>
        <w:pStyle w:val="Blocktext"/>
        <w:spacing w:line="360" w:lineRule="auto"/>
        <w:ind w:left="0"/>
        <w:rPr>
          <w:b/>
          <w:bCs/>
          <w:lang w:val="de-DE"/>
        </w:rPr>
      </w:pPr>
      <w:proofErr w:type="spellStart"/>
      <w:r w:rsidRPr="00517247">
        <w:rPr>
          <w:b/>
          <w:bCs/>
          <w:lang w:val="de-DE"/>
        </w:rPr>
        <w:t>Tip</w:t>
      </w:r>
      <w:proofErr w:type="spellEnd"/>
    </w:p>
    <w:p w14:paraId="28DE548E" w14:textId="689203A9" w:rsidR="00517247" w:rsidRDefault="004878EC" w:rsidP="00517247">
      <w:pPr>
        <w:pStyle w:val="Blocktext"/>
        <w:spacing w:line="360" w:lineRule="auto"/>
        <w:ind w:left="0"/>
        <w:rPr>
          <w:lang w:val="de-DE"/>
        </w:rPr>
      </w:pPr>
      <w:r w:rsidRPr="002B14FF">
        <w:rPr>
          <w:lang w:val="de-DE"/>
        </w:rPr>
        <w:t>Für die Erstellung von offenen Bildungsmaterialien ist der rechtssichere und</w:t>
      </w:r>
      <w:r w:rsidR="00517247">
        <w:rPr>
          <w:lang w:val="de-DE"/>
        </w:rPr>
        <w:t xml:space="preserve"> </w:t>
      </w:r>
      <w:r w:rsidRPr="002B14FF">
        <w:rPr>
          <w:lang w:val="de-DE"/>
        </w:rPr>
        <w:t>reflektierte Umgang mit Bildern (z.B. mit Blick auf theologische und kulturelle</w:t>
      </w:r>
      <w:r w:rsidR="00517247">
        <w:rPr>
          <w:lang w:val="de-DE"/>
        </w:rPr>
        <w:t xml:space="preserve"> </w:t>
      </w:r>
      <w:r w:rsidRPr="002B14FF">
        <w:rPr>
          <w:lang w:val="de-DE"/>
        </w:rPr>
        <w:t xml:space="preserve">Darstellungen, Stereotype, Diversität) entscheidend. Folgende Bilddatenbanken enthalten OER-Lizenzen </w:t>
      </w:r>
    </w:p>
    <w:p w14:paraId="4437D306" w14:textId="3BAF61AE" w:rsidR="00517247" w:rsidRDefault="004137CF" w:rsidP="00517247">
      <w:pPr>
        <w:pStyle w:val="Blocktext"/>
        <w:numPr>
          <w:ilvl w:val="0"/>
          <w:numId w:val="34"/>
        </w:numPr>
        <w:spacing w:line="360" w:lineRule="auto"/>
        <w:ind w:left="567"/>
        <w:rPr>
          <w:lang w:val="de-DE"/>
        </w:rPr>
      </w:pPr>
      <w:hyperlink r:id="rId26" w:history="1">
        <w:r w:rsidR="004878EC" w:rsidRPr="004137CF">
          <w:rPr>
            <w:rStyle w:val="Hyperlink"/>
            <w:lang w:val="de-DE"/>
          </w:rPr>
          <w:t>Wikimedia Commons</w:t>
        </w:r>
      </w:hyperlink>
      <w:r w:rsidR="004878EC" w:rsidRPr="002B14FF">
        <w:rPr>
          <w:lang w:val="de-DE"/>
        </w:rPr>
        <w:t xml:space="preserve"> </w:t>
      </w:r>
      <w:r w:rsidR="00517247">
        <w:rPr>
          <w:lang w:val="de-DE"/>
        </w:rPr>
        <w:br/>
      </w:r>
      <w:r w:rsidR="004878EC" w:rsidRPr="002B14FF">
        <w:rPr>
          <w:lang w:val="de-DE"/>
        </w:rPr>
        <w:t>Große Sammlung, meist CC-BY oder CC-BY-SA.</w:t>
      </w:r>
    </w:p>
    <w:p w14:paraId="0E04D9E0" w14:textId="42FA535C" w:rsidR="00517247" w:rsidRDefault="004137CF" w:rsidP="00517247">
      <w:pPr>
        <w:pStyle w:val="Blocktext"/>
        <w:numPr>
          <w:ilvl w:val="0"/>
          <w:numId w:val="34"/>
        </w:numPr>
        <w:spacing w:line="360" w:lineRule="auto"/>
        <w:ind w:left="567"/>
        <w:rPr>
          <w:lang w:val="de-DE"/>
        </w:rPr>
      </w:pPr>
      <w:hyperlink r:id="rId27" w:history="1">
        <w:r w:rsidR="004878EC" w:rsidRPr="004137CF">
          <w:rPr>
            <w:rStyle w:val="Hyperlink"/>
            <w:lang w:val="de-DE"/>
          </w:rPr>
          <w:t>Openverse</w:t>
        </w:r>
      </w:hyperlink>
      <w:r w:rsidR="004878EC" w:rsidRPr="002B14FF">
        <w:rPr>
          <w:lang w:val="de-DE"/>
        </w:rPr>
        <w:t xml:space="preserve"> </w:t>
      </w:r>
      <w:r w:rsidR="00517247">
        <w:rPr>
          <w:lang w:val="de-DE"/>
        </w:rPr>
        <w:br/>
      </w:r>
      <w:r w:rsidR="004878EC" w:rsidRPr="002B14FF">
        <w:rPr>
          <w:lang w:val="de-DE"/>
        </w:rPr>
        <w:t>Suchmaschine für freie Bilder, Audio und Videos.</w:t>
      </w:r>
    </w:p>
    <w:p w14:paraId="421ADB60" w14:textId="0B7314F8" w:rsidR="00517247" w:rsidRDefault="004137CF" w:rsidP="00517247">
      <w:pPr>
        <w:pStyle w:val="Blocktext"/>
        <w:numPr>
          <w:ilvl w:val="0"/>
          <w:numId w:val="34"/>
        </w:numPr>
        <w:spacing w:line="360" w:lineRule="auto"/>
        <w:ind w:left="567"/>
        <w:rPr>
          <w:lang w:val="de-DE"/>
        </w:rPr>
      </w:pPr>
      <w:hyperlink r:id="rId28" w:history="1">
        <w:r w:rsidR="004878EC" w:rsidRPr="004137CF">
          <w:rPr>
            <w:rStyle w:val="Hyperlink"/>
            <w:lang w:val="de-DE"/>
          </w:rPr>
          <w:t>Bilderhamster</w:t>
        </w:r>
      </w:hyperlink>
      <w:r w:rsidR="004878EC" w:rsidRPr="002B14FF">
        <w:rPr>
          <w:lang w:val="de-DE"/>
        </w:rPr>
        <w:t xml:space="preserve"> </w:t>
      </w:r>
      <w:r w:rsidR="00517247">
        <w:rPr>
          <w:lang w:val="de-DE"/>
        </w:rPr>
        <w:br/>
      </w:r>
      <w:r w:rsidR="004878EC" w:rsidRPr="002B14FF">
        <w:rPr>
          <w:lang w:val="de-DE"/>
        </w:rPr>
        <w:t>CC0-Fotos mit Stichwortsuche und Filtermöglichkeiten.</w:t>
      </w:r>
    </w:p>
    <w:p w14:paraId="196A5F3B" w14:textId="4D0C811D" w:rsidR="00517247" w:rsidRDefault="00CB00D2" w:rsidP="00517247">
      <w:pPr>
        <w:pStyle w:val="Blocktext"/>
        <w:numPr>
          <w:ilvl w:val="0"/>
          <w:numId w:val="34"/>
        </w:numPr>
        <w:spacing w:line="360" w:lineRule="auto"/>
        <w:ind w:left="567"/>
        <w:rPr>
          <w:lang w:val="de-DE"/>
        </w:rPr>
      </w:pPr>
      <w:hyperlink r:id="rId29" w:history="1">
        <w:r w:rsidR="004878EC" w:rsidRPr="00CB00D2">
          <w:rPr>
            <w:rStyle w:val="Hyperlink"/>
            <w:lang w:val="de-DE"/>
          </w:rPr>
          <w:t>Flickr</w:t>
        </w:r>
      </w:hyperlink>
      <w:r w:rsidR="004878EC" w:rsidRPr="002B14FF">
        <w:rPr>
          <w:lang w:val="de-DE"/>
        </w:rPr>
        <w:t xml:space="preserve"> </w:t>
      </w:r>
      <w:r w:rsidR="00517247">
        <w:rPr>
          <w:lang w:val="de-DE"/>
        </w:rPr>
        <w:br/>
      </w:r>
      <w:r w:rsidR="004878EC" w:rsidRPr="002B14FF">
        <w:rPr>
          <w:lang w:val="de-DE"/>
        </w:rPr>
        <w:t>Ermöglicht die Suche nach Creative-Commons-Bildern.</w:t>
      </w:r>
    </w:p>
    <w:p w14:paraId="2A2AD622" w14:textId="1D2DD1ED" w:rsidR="002900A6" w:rsidRPr="002B14FF" w:rsidRDefault="004137CF" w:rsidP="00517247">
      <w:pPr>
        <w:pStyle w:val="Blocktext"/>
        <w:numPr>
          <w:ilvl w:val="0"/>
          <w:numId w:val="34"/>
        </w:numPr>
        <w:spacing w:line="360" w:lineRule="auto"/>
        <w:ind w:left="567"/>
        <w:rPr>
          <w:lang w:val="de-DE"/>
        </w:rPr>
      </w:pPr>
      <w:hyperlink r:id="rId30" w:history="1">
        <w:r w:rsidR="004878EC" w:rsidRPr="004137CF">
          <w:rPr>
            <w:rStyle w:val="Hyperlink"/>
            <w:lang w:val="de-DE"/>
          </w:rPr>
          <w:t>Google Bildersuche</w:t>
        </w:r>
      </w:hyperlink>
      <w:r w:rsidR="004878EC" w:rsidRPr="002B14FF">
        <w:rPr>
          <w:lang w:val="de-DE"/>
        </w:rPr>
        <w:t xml:space="preserve"> </w:t>
      </w:r>
      <w:r w:rsidR="00517247">
        <w:rPr>
          <w:lang w:val="de-DE"/>
        </w:rPr>
        <w:br/>
      </w:r>
      <w:r w:rsidR="004878EC" w:rsidRPr="002B14FF">
        <w:rPr>
          <w:lang w:val="de-DE"/>
        </w:rPr>
        <w:t>Erweiterte Suche mit Filter „Nutzungsrechte“; Lizenzangaben stets auf der Ursprungsseite prüfen.</w:t>
      </w:r>
    </w:p>
    <w:p w14:paraId="4995D705" w14:textId="47B18C53" w:rsidR="00517247" w:rsidRDefault="004878EC" w:rsidP="00517247">
      <w:pPr>
        <w:pStyle w:val="Blocktext"/>
        <w:spacing w:line="360" w:lineRule="auto"/>
        <w:ind w:left="0"/>
        <w:rPr>
          <w:lang w:val="de-DE"/>
        </w:rPr>
      </w:pPr>
      <w:r w:rsidRPr="002B14FF">
        <w:rPr>
          <w:lang w:val="de-DE"/>
        </w:rPr>
        <w:t>Freie Illustrationen und Vektoren</w:t>
      </w:r>
    </w:p>
    <w:p w14:paraId="29817765" w14:textId="2FFF714A" w:rsidR="00517247" w:rsidRDefault="004137CF" w:rsidP="00517247">
      <w:pPr>
        <w:pStyle w:val="Blocktext"/>
        <w:numPr>
          <w:ilvl w:val="0"/>
          <w:numId w:val="35"/>
        </w:numPr>
        <w:spacing w:line="360" w:lineRule="auto"/>
        <w:ind w:left="567"/>
        <w:rPr>
          <w:lang w:val="de-DE"/>
        </w:rPr>
      </w:pPr>
      <w:hyperlink r:id="rId31" w:history="1">
        <w:proofErr w:type="spellStart"/>
        <w:r w:rsidR="004878EC" w:rsidRPr="004137CF">
          <w:rPr>
            <w:rStyle w:val="Hyperlink"/>
            <w:lang w:val="de-DE"/>
          </w:rPr>
          <w:t>Openclipart</w:t>
        </w:r>
        <w:proofErr w:type="spellEnd"/>
      </w:hyperlink>
      <w:r w:rsidR="004878EC" w:rsidRPr="002B14FF">
        <w:rPr>
          <w:lang w:val="de-DE"/>
        </w:rPr>
        <w:t xml:space="preserve"> </w:t>
      </w:r>
      <w:r w:rsidR="00517247">
        <w:rPr>
          <w:lang w:val="de-DE"/>
        </w:rPr>
        <w:br/>
      </w:r>
      <w:r w:rsidR="004878EC" w:rsidRPr="002B14FF">
        <w:rPr>
          <w:lang w:val="de-DE"/>
        </w:rPr>
        <w:t>CC0-Grafiken, downloadbar als SVG.</w:t>
      </w:r>
      <w:r w:rsidR="00517247">
        <w:rPr>
          <w:lang w:val="de-DE"/>
        </w:rPr>
        <w:t xml:space="preserve"> </w:t>
      </w:r>
    </w:p>
    <w:p w14:paraId="0CD9DB7F" w14:textId="20BAD257" w:rsidR="00517247" w:rsidRPr="004137CF" w:rsidRDefault="004137CF" w:rsidP="00517247">
      <w:pPr>
        <w:pStyle w:val="Blocktext"/>
        <w:numPr>
          <w:ilvl w:val="0"/>
          <w:numId w:val="35"/>
        </w:numPr>
        <w:spacing w:line="360" w:lineRule="auto"/>
        <w:ind w:left="567"/>
        <w:rPr>
          <w:lang w:val="de-DE"/>
        </w:rPr>
      </w:pPr>
      <w:r>
        <w:rPr>
          <w:noProof/>
          <w:lang w:val="de-DE"/>
        </w:rPr>
        <w:lastRenderedPageBreak/>
        <mc:AlternateContent>
          <mc:Choice Requires="wps">
            <w:drawing>
              <wp:anchor distT="0" distB="0" distL="114300" distR="114300" simplePos="0" relativeHeight="251663360" behindDoc="1" locked="0" layoutInCell="1" allowOverlap="1" wp14:anchorId="4636786E" wp14:editId="658E34ED">
                <wp:simplePos x="0" y="0"/>
                <wp:positionH relativeFrom="margin">
                  <wp:posOffset>-233045</wp:posOffset>
                </wp:positionH>
                <wp:positionV relativeFrom="paragraph">
                  <wp:posOffset>-90170</wp:posOffset>
                </wp:positionV>
                <wp:extent cx="6417945" cy="5248275"/>
                <wp:effectExtent l="19050" t="19050" r="40005" b="6667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5248275"/>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8E8C9" id="Rectangle 10" o:spid="_x0000_s1026" style="position:absolute;margin-left:-18.35pt;margin-top:-7.1pt;width:505.35pt;height:413.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4TqQIAAK4FAAAOAAAAZHJzL2Uyb0RvYy54bWysVE1vEzEQvSPxHyzf6X40aZJVN1XVUoRU&#10;oKIgzo7t3bXw2sZ2sim/nvFskqa0QgJxseyx/ebNzJs5v9j2mmykD8qamhYnOSXScCuUaWv69cvN&#10;mzklITIjmLZG1vRBBnqxfP3qfHCVLG1ntZCeAIgJ1eBq2sXoqiwLvJM9CyfWSQOXjfU9i3D0bSY8&#10;GwC911mZ52fZYL1w3nIZAlivx0u6RPymkTx+apogI9E1BW4RV4/rKq3Z8pxVrWeuU3xHg/0Di54p&#10;A04PUNcsMrL26hlUr7i3wTbxhNs+s02juMQYIJoi/y2a+445ibFAcoI7pCn8P1j+cXPniRJQu5IS&#10;w3qo0WfIGjOtlqTABA0uVPDu3t35FGJwt5Z/D8TYqw6eyUvv7dBJJoBWkRKaPfmQDgG+ktXwwQqA&#10;Z+toMVfbxvcJELJAtliSh0NJ5DYSDsazSTFbTKaUcLiblpN5OZuiD1btvzsf4jtpe5I2NfXAHuHZ&#10;5jbERIdV+ydI32olbpTWeEg6k1fakw0DhTDOpYkFftfrHviOdlBavtMKmEFRo3m+N4MLVGxCQofh&#10;2Ik2ZKjp6bwADMJ7B8kOpkUnT94dIEZ0/QKRxfRFIsjtzyRSCq5Z6EZs9DuKv1cROlCrvqYYzy7O&#10;VNC3RmB/RKb0uAcf2qTESewtSDAWcA0Q950YiFCpBOX8dAF9LxQ02uk8P8sXM0qYbmFC8Ogp8TZ+&#10;U7FDeaeK/0UlUvwvVGJnYtp1bIzw8PBZWuyeLVbqKBDUbZJqmh6hWlnxALIFsqhNGHKw6az/SckA&#10;AwOK+GPNvKREvzcg/UUxmaQJg4fJdFbCwR/frI5vmOEAVdMIicHtVRyn0tp51XbgaVShsZfQLo1C&#10;IT+y2jUZDAUMYjfA0tQ5PuOrxzG7/AUAAP//AwBQSwMEFAAGAAgAAAAhAHZ44VLhAAAACwEAAA8A&#10;AABkcnMvZG93bnJldi54bWxMj1FLwzAQx98Fv0M4wbctbTfWWpuOIQwUBtIpPmfNmVSbpDTZWr+9&#10;59N8u+N+/O/3r7az7dkFx9B5JyBdJsDQtV51Tgt4f9svCmAhSqdk7x0K+MEA2/r2ppKl8pNr8HKM&#10;mlGIC6UUYGIcSs5Da9DKsPQDOrp9+tHKSOuouRrlROG251mSbLiVnaMPRg74ZLD9Pp6tgEY/fx3y&#10;bHrdN4X5eDkkO224FuL+bt49Aos4xysMf/qkDjU5nfzZqcB6AYvVJieUhnSdASPiIV9Tu5OAIs1W&#10;wOuK/+9Q/wIAAP//AwBQSwECLQAUAAYACAAAACEAtoM4kv4AAADhAQAAEwAAAAAAAAAAAAAAAAAA&#10;AAAAW0NvbnRlbnRfVHlwZXNdLnhtbFBLAQItABQABgAIAAAAIQA4/SH/1gAAAJQBAAALAAAAAAAA&#10;AAAAAAAAAC8BAABfcmVscy8ucmVsc1BLAQItABQABgAIAAAAIQC1TS4TqQIAAK4FAAAOAAAAAAAA&#10;AAAAAAAAAC4CAABkcnMvZTJvRG9jLnhtbFBLAQItABQABgAIAAAAIQB2eOFS4QAAAAsBAAAPAAAA&#10;AAAAAAAAAAAAAAMFAABkcnMvZG93bnJldi54bWxQSwUGAAAAAAQABADzAAAAEQYAAAAA&#10;" fillcolor="#dbe5f1 [660]" strokecolor="#f2f2f2 [3041]" strokeweight="3pt">
                <v:shadow on="t" color="#243f60 [1604]" opacity=".5" offset="1pt"/>
                <w10:wrap anchorx="margin"/>
              </v:rect>
            </w:pict>
          </mc:Fallback>
        </mc:AlternateContent>
      </w:r>
      <w:hyperlink r:id="rId32" w:history="1">
        <w:proofErr w:type="spellStart"/>
        <w:r w:rsidR="004878EC" w:rsidRPr="004137CF">
          <w:rPr>
            <w:rStyle w:val="Hyperlink"/>
            <w:lang w:val="de-DE"/>
          </w:rPr>
          <w:t>OpenMoji</w:t>
        </w:r>
        <w:proofErr w:type="spellEnd"/>
      </w:hyperlink>
      <w:r w:rsidR="004878EC" w:rsidRPr="004137CF">
        <w:rPr>
          <w:lang w:val="de-DE"/>
        </w:rPr>
        <w:t xml:space="preserve"> </w:t>
      </w:r>
      <w:r w:rsidR="00517247" w:rsidRPr="004137CF">
        <w:rPr>
          <w:lang w:val="de-DE"/>
        </w:rPr>
        <w:br/>
      </w:r>
      <w:r w:rsidR="004878EC" w:rsidRPr="004137CF">
        <w:rPr>
          <w:lang w:val="de-DE"/>
        </w:rPr>
        <w:t>CC-BY-SA Emojis und Icons.</w:t>
      </w:r>
    </w:p>
    <w:p w14:paraId="33F8FE52" w14:textId="365DDACF" w:rsidR="00517247" w:rsidRDefault="004137CF" w:rsidP="00517247">
      <w:pPr>
        <w:pStyle w:val="Blocktext"/>
        <w:numPr>
          <w:ilvl w:val="0"/>
          <w:numId w:val="35"/>
        </w:numPr>
        <w:spacing w:line="360" w:lineRule="auto"/>
        <w:ind w:left="567"/>
        <w:rPr>
          <w:lang w:val="de-DE"/>
        </w:rPr>
      </w:pPr>
      <w:hyperlink r:id="rId33" w:history="1">
        <w:r w:rsidR="004878EC" w:rsidRPr="004137CF">
          <w:rPr>
            <w:rStyle w:val="Hyperlink"/>
            <w:lang w:val="de-DE"/>
          </w:rPr>
          <w:t>Public Domain Vectors</w:t>
        </w:r>
      </w:hyperlink>
      <w:r w:rsidR="004878EC" w:rsidRPr="002B14FF">
        <w:rPr>
          <w:lang w:val="de-DE"/>
        </w:rPr>
        <w:t xml:space="preserve"> </w:t>
      </w:r>
      <w:r w:rsidR="00517247">
        <w:rPr>
          <w:lang w:val="de-DE"/>
        </w:rPr>
        <w:br/>
      </w:r>
      <w:r w:rsidR="004878EC" w:rsidRPr="002B14FF">
        <w:rPr>
          <w:lang w:val="de-DE"/>
        </w:rPr>
        <w:t>Freie Vektorgrafiken (CC0), in Formaten wie .</w:t>
      </w:r>
      <w:proofErr w:type="spellStart"/>
      <w:r w:rsidR="004878EC" w:rsidRPr="002B14FF">
        <w:rPr>
          <w:lang w:val="de-DE"/>
        </w:rPr>
        <w:t>svg</w:t>
      </w:r>
      <w:proofErr w:type="spellEnd"/>
      <w:r w:rsidR="004878EC" w:rsidRPr="002B14FF">
        <w:rPr>
          <w:lang w:val="de-DE"/>
        </w:rPr>
        <w:t>, .</w:t>
      </w:r>
      <w:proofErr w:type="spellStart"/>
      <w:r w:rsidR="004878EC" w:rsidRPr="002B14FF">
        <w:rPr>
          <w:lang w:val="de-DE"/>
        </w:rPr>
        <w:t>eps</w:t>
      </w:r>
      <w:proofErr w:type="spellEnd"/>
      <w:r w:rsidR="004878EC" w:rsidRPr="002B14FF">
        <w:rPr>
          <w:lang w:val="de-DE"/>
        </w:rPr>
        <w:t>, .ai.</w:t>
      </w:r>
    </w:p>
    <w:p w14:paraId="32FC343E" w14:textId="4E99B889" w:rsidR="00517247" w:rsidRDefault="004137CF" w:rsidP="00517247">
      <w:pPr>
        <w:pStyle w:val="Blocktext"/>
        <w:numPr>
          <w:ilvl w:val="0"/>
          <w:numId w:val="35"/>
        </w:numPr>
        <w:spacing w:line="360" w:lineRule="auto"/>
        <w:ind w:left="567"/>
        <w:rPr>
          <w:lang w:val="de-DE"/>
        </w:rPr>
      </w:pPr>
      <w:hyperlink r:id="rId34" w:history="1">
        <w:r w:rsidR="004878EC" w:rsidRPr="004137CF">
          <w:rPr>
            <w:rStyle w:val="Hyperlink"/>
            <w:lang w:val="de-DE"/>
          </w:rPr>
          <w:t>Humaaans</w:t>
        </w:r>
      </w:hyperlink>
      <w:r w:rsidR="004878EC" w:rsidRPr="002B14FF">
        <w:rPr>
          <w:lang w:val="de-DE"/>
        </w:rPr>
        <w:t xml:space="preserve"> </w:t>
      </w:r>
      <w:r w:rsidR="00517247">
        <w:rPr>
          <w:lang w:val="de-DE"/>
        </w:rPr>
        <w:br/>
      </w:r>
      <w:r w:rsidR="004878EC" w:rsidRPr="002B14FF">
        <w:rPr>
          <w:lang w:val="de-DE"/>
        </w:rPr>
        <w:t>Sammlung moderner Illustrationen von Menschen (CC0).</w:t>
      </w:r>
    </w:p>
    <w:p w14:paraId="4865AA45" w14:textId="422CF2B9" w:rsidR="002900A6" w:rsidRPr="002B14FF" w:rsidRDefault="004137CF" w:rsidP="00517247">
      <w:pPr>
        <w:pStyle w:val="Blocktext"/>
        <w:numPr>
          <w:ilvl w:val="0"/>
          <w:numId w:val="35"/>
        </w:numPr>
        <w:spacing w:line="360" w:lineRule="auto"/>
        <w:ind w:left="567"/>
        <w:rPr>
          <w:lang w:val="de-DE"/>
        </w:rPr>
      </w:pPr>
      <w:hyperlink r:id="rId35" w:history="1">
        <w:r w:rsidR="004878EC" w:rsidRPr="004137CF">
          <w:rPr>
            <w:rStyle w:val="Hyperlink"/>
            <w:lang w:val="de-DE"/>
          </w:rPr>
          <w:t>Cocomaterial</w:t>
        </w:r>
      </w:hyperlink>
      <w:r w:rsidR="004878EC" w:rsidRPr="002B14FF">
        <w:rPr>
          <w:lang w:val="de-DE"/>
        </w:rPr>
        <w:t xml:space="preserve"> </w:t>
      </w:r>
      <w:r w:rsidR="00517247">
        <w:rPr>
          <w:lang w:val="de-DE"/>
        </w:rPr>
        <w:br/>
      </w:r>
      <w:r w:rsidR="004878EC" w:rsidRPr="002B14FF">
        <w:rPr>
          <w:lang w:val="de-DE"/>
        </w:rPr>
        <w:t>Illustrationen unter CC0, frei anpassbar in Größe und Farbe, Download als PNG oder SVG.</w:t>
      </w:r>
    </w:p>
    <w:p w14:paraId="7D3BB96D" w14:textId="6E01A0FD" w:rsidR="00517247" w:rsidRDefault="004878EC" w:rsidP="00517247">
      <w:pPr>
        <w:pStyle w:val="Blocktext"/>
        <w:spacing w:line="360" w:lineRule="auto"/>
        <w:ind w:left="0"/>
        <w:rPr>
          <w:lang w:val="de-DE"/>
        </w:rPr>
      </w:pPr>
      <w:r w:rsidRPr="002B14FF">
        <w:rPr>
          <w:lang w:val="de-DE"/>
        </w:rPr>
        <w:t>Kunstsammlungen (Public Domain)</w:t>
      </w:r>
    </w:p>
    <w:p w14:paraId="7D660505" w14:textId="293AB013" w:rsidR="00517247" w:rsidRDefault="004137CF" w:rsidP="00517247">
      <w:pPr>
        <w:pStyle w:val="Blocktext"/>
        <w:numPr>
          <w:ilvl w:val="0"/>
          <w:numId w:val="36"/>
        </w:numPr>
        <w:spacing w:line="360" w:lineRule="auto"/>
        <w:ind w:left="567"/>
        <w:rPr>
          <w:lang w:val="de-DE"/>
        </w:rPr>
      </w:pPr>
      <w:hyperlink r:id="rId36" w:history="1">
        <w:r w:rsidR="004878EC" w:rsidRPr="004137CF">
          <w:rPr>
            <w:rStyle w:val="Hyperlink"/>
            <w:lang w:val="de-DE"/>
          </w:rPr>
          <w:t>The Met Collection</w:t>
        </w:r>
      </w:hyperlink>
      <w:r w:rsidR="004878EC" w:rsidRPr="002B14FF">
        <w:rPr>
          <w:lang w:val="de-DE"/>
        </w:rPr>
        <w:t xml:space="preserve"> </w:t>
      </w:r>
      <w:r w:rsidR="004878EC" w:rsidRPr="002B14FF">
        <w:rPr>
          <w:lang w:val="de-DE"/>
        </w:rPr>
        <w:br/>
        <w:t>Kunstwerke der Public Domain, veröffentlicht unter CC0.</w:t>
      </w:r>
    </w:p>
    <w:p w14:paraId="7F4203B0" w14:textId="6192062A" w:rsidR="002900A6" w:rsidRPr="002B14FF" w:rsidRDefault="004137CF" w:rsidP="00517247">
      <w:pPr>
        <w:pStyle w:val="Blocktext"/>
        <w:numPr>
          <w:ilvl w:val="0"/>
          <w:numId w:val="36"/>
        </w:numPr>
        <w:spacing w:line="360" w:lineRule="auto"/>
        <w:ind w:left="567"/>
        <w:rPr>
          <w:lang w:val="de-DE"/>
        </w:rPr>
      </w:pPr>
      <w:r>
        <w:rPr>
          <w:lang w:val="de-DE"/>
        </w:rPr>
        <w:fldChar w:fldCharType="begin"/>
      </w:r>
      <w:r>
        <w:rPr>
          <w:lang w:val="de-DE"/>
        </w:rPr>
        <w:instrText xml:space="preserve"> HYPERLINK "https://www.rijksmuseum.nl/en/rijksstudio" </w:instrText>
      </w:r>
      <w:r>
        <w:rPr>
          <w:lang w:val="de-DE"/>
        </w:rPr>
      </w:r>
      <w:r>
        <w:rPr>
          <w:lang w:val="de-DE"/>
        </w:rPr>
        <w:fldChar w:fldCharType="separate"/>
      </w:r>
      <w:r w:rsidR="004878EC" w:rsidRPr="004137CF">
        <w:rPr>
          <w:rStyle w:val="Hyperlink"/>
          <w:lang w:val="de-DE"/>
        </w:rPr>
        <w:t>Rijksmuseum Amsterdam</w:t>
      </w:r>
      <w:r>
        <w:rPr>
          <w:lang w:val="de-DE"/>
        </w:rPr>
        <w:fldChar w:fldCharType="end"/>
      </w:r>
      <w:r w:rsidR="004878EC" w:rsidRPr="002B14FF">
        <w:rPr>
          <w:lang w:val="de-DE"/>
        </w:rPr>
        <w:br/>
        <w:t>Bilder und Kunstwerke in der Public Domain, frei nutzbar (CC0).</w:t>
      </w:r>
    </w:p>
    <w:p w14:paraId="1CA0D0C8" w14:textId="77777777" w:rsidR="00517247" w:rsidRDefault="004878EC" w:rsidP="00517247">
      <w:pPr>
        <w:pStyle w:val="Blocktext"/>
        <w:spacing w:line="360" w:lineRule="auto"/>
        <w:ind w:left="0"/>
        <w:rPr>
          <w:lang w:val="de-DE"/>
        </w:rPr>
      </w:pPr>
      <w:r w:rsidRPr="002B14FF">
        <w:rPr>
          <w:lang w:val="de-DE"/>
        </w:rPr>
        <w:t>Alternativen</w:t>
      </w:r>
    </w:p>
    <w:p w14:paraId="56A3A387" w14:textId="77777777" w:rsidR="00517247" w:rsidRDefault="004878EC" w:rsidP="00517247">
      <w:pPr>
        <w:pStyle w:val="Blocktext"/>
        <w:numPr>
          <w:ilvl w:val="0"/>
          <w:numId w:val="37"/>
        </w:numPr>
        <w:spacing w:line="360" w:lineRule="auto"/>
        <w:ind w:left="567"/>
        <w:rPr>
          <w:lang w:val="de-DE"/>
        </w:rPr>
      </w:pPr>
      <w:r w:rsidRPr="002B14FF">
        <w:rPr>
          <w:lang w:val="de-DE"/>
        </w:rPr>
        <w:t>Eigene Fotos oder Zeichnungen</w:t>
      </w:r>
    </w:p>
    <w:p w14:paraId="229462FC" w14:textId="0B2CF445" w:rsidR="002900A6" w:rsidRPr="002B14FF" w:rsidRDefault="004878EC" w:rsidP="00517247">
      <w:pPr>
        <w:pStyle w:val="Blocktext"/>
        <w:numPr>
          <w:ilvl w:val="0"/>
          <w:numId w:val="37"/>
        </w:numPr>
        <w:spacing w:line="360" w:lineRule="auto"/>
        <w:ind w:left="567"/>
        <w:rPr>
          <w:lang w:val="de-DE"/>
        </w:rPr>
      </w:pPr>
      <w:proofErr w:type="spellStart"/>
      <w:r w:rsidRPr="002B14FF">
        <w:rPr>
          <w:lang w:val="de-DE"/>
        </w:rPr>
        <w:t>Sketchnotes</w:t>
      </w:r>
      <w:proofErr w:type="spellEnd"/>
      <w:r w:rsidRPr="002B14FF">
        <w:rPr>
          <w:lang w:val="de-DE"/>
        </w:rPr>
        <w:t xml:space="preserve">, Diagramme, Visualisierungen (z. B. mit </w:t>
      </w:r>
      <w:proofErr w:type="spellStart"/>
      <w:r w:rsidRPr="002B14FF">
        <w:rPr>
          <w:lang w:val="de-DE"/>
        </w:rPr>
        <w:t>Excalidraw</w:t>
      </w:r>
      <w:proofErr w:type="spellEnd"/>
      <w:r w:rsidRPr="002B14FF">
        <w:rPr>
          <w:lang w:val="de-DE"/>
        </w:rPr>
        <w:t xml:space="preserve"> oder </w:t>
      </w:r>
      <w:proofErr w:type="spellStart"/>
      <w:r w:rsidRPr="002B14FF">
        <w:rPr>
          <w:lang w:val="de-DE"/>
        </w:rPr>
        <w:t>GoodNotes</w:t>
      </w:r>
      <w:proofErr w:type="spellEnd"/>
      <w:r w:rsidRPr="002B14FF">
        <w:rPr>
          <w:lang w:val="de-DE"/>
        </w:rPr>
        <w:t>)</w:t>
      </w:r>
    </w:p>
    <w:p w14:paraId="6D580717" w14:textId="77777777" w:rsidR="00517247" w:rsidRDefault="00517247">
      <w:pPr>
        <w:rPr>
          <w:rFonts w:asciiTheme="majorHAnsi" w:eastAsiaTheme="majorEastAsia" w:hAnsiTheme="majorHAnsi" w:cstheme="majorBidi"/>
          <w:b/>
          <w:bCs/>
          <w:color w:val="4F81BD" w:themeColor="accent1"/>
          <w:sz w:val="32"/>
          <w:szCs w:val="32"/>
          <w:lang w:val="de-DE"/>
        </w:rPr>
      </w:pPr>
      <w:bookmarkStart w:id="20" w:name="technische-qualitätsmerkmale"/>
      <w:bookmarkEnd w:id="5"/>
      <w:bookmarkEnd w:id="19"/>
      <w:r>
        <w:rPr>
          <w:lang w:val="de-DE"/>
        </w:rPr>
        <w:br w:type="page"/>
      </w:r>
    </w:p>
    <w:p w14:paraId="31A634B1" w14:textId="3EE1892B" w:rsidR="002900A6" w:rsidRPr="002B14FF" w:rsidRDefault="004878EC" w:rsidP="002B14FF">
      <w:pPr>
        <w:pStyle w:val="berschrift1"/>
        <w:spacing w:line="360" w:lineRule="auto"/>
        <w:rPr>
          <w:lang w:val="de-DE"/>
        </w:rPr>
      </w:pPr>
      <w:bookmarkStart w:id="21" w:name="_Toc216258893"/>
      <w:r w:rsidRPr="002B14FF">
        <w:rPr>
          <w:lang w:val="de-DE"/>
        </w:rPr>
        <w:lastRenderedPageBreak/>
        <w:t>2. Technische Qualitätsmerkmale</w:t>
      </w:r>
      <w:bookmarkEnd w:id="21"/>
    </w:p>
    <w:p w14:paraId="5040274B" w14:textId="77777777" w:rsidR="002900A6" w:rsidRPr="009403E7" w:rsidRDefault="004878EC" w:rsidP="002B14FF">
      <w:pPr>
        <w:pStyle w:val="FirstParagraph"/>
        <w:spacing w:line="360" w:lineRule="auto"/>
        <w:rPr>
          <w:lang w:val="de-DE"/>
        </w:rPr>
      </w:pPr>
      <w:r w:rsidRPr="002B14FF">
        <w:rPr>
          <w:lang w:val="de-DE"/>
        </w:rPr>
        <w:t xml:space="preserve">Die technische Qualität von OER ist entscheidend für ihre Nutzbarkeit und Weiterverwendbarkeit. Damit Materialien einfach zugänglich, auffindbar und bearbeitbar sind, sollten sie mit strukturierten Metadaten versehen und in offenen, verbreiteten Dateiformaten bereitgestellt werden. Dies kann unter Umständen bedeuten, Materialien in mehreren Formaten bereitzustellen, um ihre Wiederverwendung in unterschiedlichen Kontexten zu ermöglichen. Eine sorgfältige Metadatenpflege erleichtert nicht nur die Auffindbarkeit, sondern unterstützt Verbreitung in verschiedene Netzwerke und gewährleistet ihre langfristige Nutzbarkeit. Je nach Repositorium, in dem die Materialien veröffentlicht werden, können sich die Vorgaben für die Metadatenstandards unterscheiden. Bedeutsam ist auch die Barrierefreiheit für Menschen mit Beeinträchtigungen mitzudenken. Hierfür sind bspw. das Bereitstellen von Alternativtexten oder optimierte Farbauswahl zu berücksichtigen. Wenn Material in Kombination mit geschützten Texten, Bildern, Audios und Videos entsteht, ist darauf zu achten die verschiedenen Elemente entsprechend zu kennzeichnen und somit das Material zu modularisieren. Damit wird für jede Person ersichtlich, welche Teile des Materials unter offener Lizenz stehen und welche nicht. </w:t>
      </w:r>
      <w:r w:rsidRPr="009403E7">
        <w:rPr>
          <w:lang w:val="de-DE"/>
        </w:rPr>
        <w:t xml:space="preserve">Zugleich wird das </w:t>
      </w:r>
      <w:hyperlink r:id="rId37">
        <w:r w:rsidRPr="009403E7">
          <w:rPr>
            <w:rStyle w:val="Hyperlink"/>
            <w:lang w:val="de-DE"/>
          </w:rPr>
          <w:t>Remixen</w:t>
        </w:r>
      </w:hyperlink>
      <w:r w:rsidRPr="009403E7">
        <w:rPr>
          <w:lang w:val="de-DE"/>
        </w:rPr>
        <w:t xml:space="preserve"> des Materials erleichtert.</w:t>
      </w:r>
    </w:p>
    <w:p w14:paraId="48303C8A" w14:textId="77777777" w:rsidR="002900A6" w:rsidRPr="009403E7" w:rsidRDefault="004878EC" w:rsidP="002B14FF">
      <w:pPr>
        <w:pStyle w:val="berschrift2"/>
        <w:spacing w:line="360" w:lineRule="auto"/>
        <w:rPr>
          <w:lang w:val="de-DE"/>
        </w:rPr>
      </w:pPr>
      <w:bookmarkStart w:id="22" w:name="_Toc216258894"/>
      <w:bookmarkStart w:id="23" w:name="zuverlässigkeit-kompatibilität"/>
      <w:r w:rsidRPr="009403E7">
        <w:rPr>
          <w:lang w:val="de-DE"/>
        </w:rPr>
        <w:t>Zuverlässigkeit &amp; Kompatibilität</w:t>
      </w:r>
      <w:bookmarkEnd w:id="22"/>
    </w:p>
    <w:p w14:paraId="7D8F613B" w14:textId="77777777" w:rsidR="002900A6" w:rsidRPr="002B14FF" w:rsidRDefault="004878EC" w:rsidP="009403E7">
      <w:pPr>
        <w:pStyle w:val="Compact"/>
        <w:spacing w:line="360" w:lineRule="auto"/>
        <w:rPr>
          <w:lang w:val="de-DE"/>
        </w:rPr>
      </w:pPr>
      <w:r w:rsidRPr="002B14FF">
        <w:rPr>
          <w:lang w:val="de-DE"/>
        </w:rPr>
        <w:t>☐ Das Material ist mit verschiedenen Geräten und Betriebssystemen kompatibel.</w:t>
      </w:r>
    </w:p>
    <w:p w14:paraId="0092123E" w14:textId="77777777" w:rsidR="002900A6" w:rsidRPr="009403E7" w:rsidRDefault="004878EC" w:rsidP="009403E7">
      <w:pPr>
        <w:pStyle w:val="Compact"/>
        <w:spacing w:line="360" w:lineRule="auto"/>
        <w:ind w:left="284" w:hanging="284"/>
        <w:rPr>
          <w:lang w:val="de-DE"/>
        </w:rPr>
      </w:pPr>
      <w:r w:rsidRPr="002B14FF">
        <w:rPr>
          <w:lang w:val="de-DE"/>
        </w:rPr>
        <w:t xml:space="preserve">☐ Die verwendeten Tools sind langfristig nutzbar (z. B. Plattformen, Software oder Anwendungen, die für die Nutzung oder Bearbeitung des Materials erforderlich sind. </w:t>
      </w:r>
      <w:r w:rsidRPr="009403E7">
        <w:rPr>
          <w:lang w:val="de-DE"/>
        </w:rPr>
        <w:t>Diese sollten möglichst offen, kostenfrei und dauerhaft erreichbar sein.)</w:t>
      </w:r>
    </w:p>
    <w:p w14:paraId="7ED28719" w14:textId="77777777" w:rsidR="002900A6" w:rsidRPr="002B14FF" w:rsidRDefault="004878EC" w:rsidP="009403E7">
      <w:pPr>
        <w:pStyle w:val="Compact"/>
        <w:spacing w:line="360" w:lineRule="auto"/>
        <w:rPr>
          <w:lang w:val="de-DE"/>
        </w:rPr>
      </w:pPr>
      <w:r w:rsidRPr="002B14FF">
        <w:rPr>
          <w:lang w:val="de-DE"/>
        </w:rPr>
        <w:t>☐ Das Datum der Materialerstellung ist aufgeführt.</w:t>
      </w:r>
    </w:p>
    <w:p w14:paraId="6D95BB39" w14:textId="77777777" w:rsidR="002900A6" w:rsidRPr="006E06E4" w:rsidRDefault="004878EC" w:rsidP="002B14FF">
      <w:pPr>
        <w:pStyle w:val="berschrift2"/>
        <w:spacing w:line="360" w:lineRule="auto"/>
        <w:rPr>
          <w:lang w:val="de-DE"/>
        </w:rPr>
      </w:pPr>
      <w:bookmarkStart w:id="24" w:name="_Toc216258895"/>
      <w:bookmarkStart w:id="25" w:name="technische-wiederverwendbarkeit"/>
      <w:bookmarkEnd w:id="23"/>
      <w:r w:rsidRPr="006E06E4">
        <w:rPr>
          <w:lang w:val="de-DE"/>
        </w:rPr>
        <w:t>Technische Wiederverwendbarkeit</w:t>
      </w:r>
      <w:bookmarkEnd w:id="24"/>
    </w:p>
    <w:p w14:paraId="243C69BA" w14:textId="77777777" w:rsidR="002900A6" w:rsidRPr="002B14FF" w:rsidRDefault="004878EC" w:rsidP="001332A8">
      <w:pPr>
        <w:pStyle w:val="Compact"/>
        <w:spacing w:line="360" w:lineRule="auto"/>
        <w:ind w:left="284" w:hanging="284"/>
        <w:rPr>
          <w:lang w:val="de-DE"/>
        </w:rPr>
      </w:pPr>
      <w:r w:rsidRPr="002B14FF">
        <w:rPr>
          <w:lang w:val="de-DE"/>
        </w:rPr>
        <w:t>☐ Das Material wird in offenen und verbreiteten Dateiformaten bereitgestellt.</w:t>
      </w:r>
    </w:p>
    <w:p w14:paraId="3CB0CD54" w14:textId="77777777" w:rsidR="002900A6" w:rsidRPr="002B14FF" w:rsidRDefault="004878EC" w:rsidP="001332A8">
      <w:pPr>
        <w:pStyle w:val="Compact"/>
        <w:spacing w:line="360" w:lineRule="auto"/>
        <w:ind w:left="284" w:hanging="284"/>
        <w:rPr>
          <w:lang w:val="de-DE"/>
        </w:rPr>
      </w:pPr>
      <w:r w:rsidRPr="002B14FF">
        <w:rPr>
          <w:lang w:val="de-DE"/>
        </w:rPr>
        <w:t>☐ Es ist unabhängig von spezifischer Software oder Hardware nutzbar.</w:t>
      </w:r>
    </w:p>
    <w:p w14:paraId="65C1D14D" w14:textId="77777777" w:rsidR="002900A6" w:rsidRPr="002B14FF" w:rsidRDefault="004878EC" w:rsidP="001332A8">
      <w:pPr>
        <w:pStyle w:val="Compact"/>
        <w:spacing w:line="360" w:lineRule="auto"/>
        <w:ind w:left="284" w:hanging="284"/>
        <w:rPr>
          <w:lang w:val="de-DE"/>
        </w:rPr>
      </w:pPr>
      <w:r w:rsidRPr="002B14FF">
        <w:rPr>
          <w:lang w:val="de-DE"/>
        </w:rPr>
        <w:t>☐ Standardisierte Metadaten sind enthalten (Urheber, Titel, Lizenz, Format, Zielgruppe).</w:t>
      </w:r>
    </w:p>
    <w:p w14:paraId="5787633E" w14:textId="0075C1BA" w:rsidR="002900A6" w:rsidRPr="002B14FF" w:rsidRDefault="00237B4B" w:rsidP="001332A8">
      <w:pPr>
        <w:pStyle w:val="Compact"/>
        <w:spacing w:line="360" w:lineRule="auto"/>
        <w:ind w:left="284" w:hanging="284"/>
        <w:rPr>
          <w:lang w:val="de-DE"/>
        </w:rPr>
      </w:pPr>
      <w:r>
        <w:rPr>
          <w:b/>
          <w:bCs/>
          <w:noProof/>
          <w:lang w:val="de-DE"/>
        </w:rPr>
        <w:lastRenderedPageBreak/>
        <mc:AlternateContent>
          <mc:Choice Requires="wps">
            <w:drawing>
              <wp:anchor distT="0" distB="0" distL="114300" distR="114300" simplePos="0" relativeHeight="251664384" behindDoc="1" locked="0" layoutInCell="1" allowOverlap="1" wp14:anchorId="4636786E" wp14:editId="4EDC9CBC">
                <wp:simplePos x="0" y="0"/>
                <wp:positionH relativeFrom="column">
                  <wp:posOffset>-208280</wp:posOffset>
                </wp:positionH>
                <wp:positionV relativeFrom="paragraph">
                  <wp:posOffset>567690</wp:posOffset>
                </wp:positionV>
                <wp:extent cx="6417945" cy="5200015"/>
                <wp:effectExtent l="24765" t="19685" r="34290" b="476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5200015"/>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09CCF3F" id="Rectangle 11" o:spid="_x0000_s1026" style="position:absolute;margin-left:-16.4pt;margin-top:44.7pt;width:505.35pt;height:40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WpwIAAK4FAAAOAAAAZHJzL2Uyb0RvYy54bWysVE1vEzEQvSPxHyzf6e6mSZtE3VRVSxFS&#10;gYqAODu2d9fCX9hONu2vZzybhJRWSCAulj0ev3kz8zwXl1ujyUaGqJytaXVSUiItd0LZtqZfv9y+&#10;mVISE7OCaWdlTR9kpJeL168uej+XI9c5LWQgAGLjvPc17VLy86KIvJOGxRPnpYXLxgXDEhxDW4jA&#10;ekA3uhiV5VnRuyB8cFzGCNab4ZIuEL9pJE+fmibKRHRNgVvCNeC6ymuxuGDzNjDfKb6jwf6BhWHK&#10;QtAD1A1LjKyDegZlFA8uuiadcGcK1zSKS8wBsqnK37JZdsxLzAWKE/2hTPH/wfKPm/tAlIDeVZRY&#10;ZqBHn6FqzLZaErBBgXof5+C39Pchpxj9nePfI7HuugM3eRWC6zvJBNBC/+LJg3yI8JSs+g9OADxb&#10;J4e12jbBZECoAtliSx4OLZHbRDgYz8bV+Ww8oYTD3QQ6XlaTzKlg8/1zH2J6J50heVPTAOwRnm3u&#10;Yhpc9y5I32klbpXWeMg6k9c6kA0DhTDOpU0VPtdrA3wHe4670wqYQVGDebo3AxtUbEZCbvE4iLak&#10;r+nptAIMwo2HYkfbYpAnfgeIAV2/QGQ2eZEIcvsziVyCGxa7ARvjDuI3KsEP1MrUFPPZ5Zkb+tYK&#10;/B+JKT3sIYa2uXAS/xYUGBu4BohlJ3oiVG7BaHo6g38vFHy002l5Vs7OKWG6hQnBU6AkuPRNpQ7l&#10;nTv+F53I+b/QiZ2Jad+xIcOD47OyuD1b7NRRIqjbLNVB8isnHkC2QBa1CUMONp0Lj5T0MDCgiT/W&#10;LEhK9HsL0p9V43GeMHgYT85HcAjHN6vjG2Y5QNU0QWFwe52GqbT2QbUdRBpUaN0VfJdGoZDzVxpY&#10;AfV8gKGASewGWJ46x2f0+jVmFz8BAAD//wMAUEsDBBQABgAIAAAAIQCzBxYC4QAAAAoBAAAPAAAA&#10;ZHJzL2Rvd25yZXYueG1sTI9fS8MwFMXfBb9DuIJvW2on9s+ajiEMFAbSKT5nTZZUm5vSZGv99l6f&#10;5ts93MM5v1NtZtezix5D51HAwzIBprH1qkMj4ON9t8iBhShRyd6jFvCjA2zq25tKlspP2OjLIRpG&#10;IRhKKcDGOJSch9ZqJ8PSDxrpd/Kjk5HkaLga5UThrudpkjxxJzukBisH/Wx1+304OwGNefnaZ+n0&#10;tmty+/m6T7bGciPE/d28XQOLeo5XM/zhEzrUxHT0Z1SB9QIWq5TQo4C8eARGhiLLCmBHOpJ8Bbyu&#10;+P8J9S8AAAD//wMAUEsBAi0AFAAGAAgAAAAhALaDOJL+AAAA4QEAABMAAAAAAAAAAAAAAAAAAAAA&#10;AFtDb250ZW50X1R5cGVzXS54bWxQSwECLQAUAAYACAAAACEAOP0h/9YAAACUAQAACwAAAAAAAAAA&#10;AAAAAAAvAQAAX3JlbHMvLnJlbHNQSwECLQAUAAYACAAAACEAYkf8VqcCAACuBQAADgAAAAAAAAAA&#10;AAAAAAAuAgAAZHJzL2Uyb0RvYy54bWxQSwECLQAUAAYACAAAACEAswcWAuEAAAAKAQAADwAAAAAA&#10;AAAAAAAAAAABBQAAZHJzL2Rvd25yZXYueG1sUEsFBgAAAAAEAAQA8wAAAA8GAAAAAA==&#10;" fillcolor="#dbe5f1 [660]" strokecolor="#f2f2f2 [3041]" strokeweight="3pt">
                <v:shadow on="t" color="#243f60 [1604]" opacity=".5" offset="1pt"/>
              </v:rect>
            </w:pict>
          </mc:Fallback>
        </mc:AlternateContent>
      </w:r>
      <w:r w:rsidR="004878EC" w:rsidRPr="002B14FF">
        <w:rPr>
          <w:lang w:val="de-DE"/>
        </w:rPr>
        <w:t>☐ Die Bereitstellung erfolgt über Plattformen oder Repositorien mit langfristiger Archivierung.</w:t>
      </w:r>
    </w:p>
    <w:p w14:paraId="10B62D3F" w14:textId="7488AADB" w:rsidR="001332A8" w:rsidRPr="001332A8" w:rsidRDefault="004878EC" w:rsidP="001332A8">
      <w:pPr>
        <w:pStyle w:val="Blocktext"/>
        <w:spacing w:line="360" w:lineRule="auto"/>
        <w:ind w:left="0"/>
        <w:rPr>
          <w:b/>
          <w:bCs/>
          <w:lang w:val="de-DE"/>
        </w:rPr>
      </w:pPr>
      <w:proofErr w:type="spellStart"/>
      <w:r w:rsidRPr="001332A8">
        <w:rPr>
          <w:b/>
          <w:bCs/>
          <w:lang w:val="de-DE"/>
        </w:rPr>
        <w:t>T</w:t>
      </w:r>
      <w:r w:rsidR="001332A8" w:rsidRPr="001332A8">
        <w:rPr>
          <w:b/>
          <w:bCs/>
          <w:lang w:val="de-DE"/>
        </w:rPr>
        <w:t>ip</w:t>
      </w:r>
      <w:proofErr w:type="spellEnd"/>
      <w:r w:rsidRPr="001332A8">
        <w:rPr>
          <w:b/>
          <w:bCs/>
          <w:lang w:val="de-DE"/>
        </w:rPr>
        <w:t xml:space="preserve"> </w:t>
      </w:r>
    </w:p>
    <w:p w14:paraId="2B7FA7A6" w14:textId="77777777" w:rsidR="001332A8" w:rsidRDefault="004878EC" w:rsidP="001332A8">
      <w:pPr>
        <w:pStyle w:val="Blocktext"/>
        <w:spacing w:line="360" w:lineRule="auto"/>
        <w:ind w:left="0"/>
        <w:rPr>
          <w:lang w:val="de-DE"/>
        </w:rPr>
      </w:pPr>
      <w:r w:rsidRPr="002B14FF">
        <w:rPr>
          <w:b/>
          <w:bCs/>
          <w:lang w:val="de-DE"/>
        </w:rPr>
        <w:t>Vollständig offene Formate</w:t>
      </w:r>
    </w:p>
    <w:p w14:paraId="76CCD51B" w14:textId="77777777" w:rsidR="001332A8" w:rsidRDefault="004878EC" w:rsidP="001332A8">
      <w:pPr>
        <w:pStyle w:val="Blocktext"/>
        <w:numPr>
          <w:ilvl w:val="0"/>
          <w:numId w:val="38"/>
        </w:numPr>
        <w:spacing w:line="360" w:lineRule="auto"/>
        <w:rPr>
          <w:lang w:val="de-DE"/>
        </w:rPr>
      </w:pPr>
      <w:r w:rsidRPr="002B14FF">
        <w:rPr>
          <w:b/>
          <w:bCs/>
          <w:lang w:val="de-DE"/>
        </w:rPr>
        <w:t>Text &amp; Dokumente:</w:t>
      </w:r>
      <w:r w:rsidRPr="002B14FF">
        <w:rPr>
          <w:lang w:val="de-DE"/>
        </w:rPr>
        <w:t xml:space="preserve"> </w:t>
      </w:r>
      <w:r w:rsidRPr="002B14FF">
        <w:rPr>
          <w:rStyle w:val="VerbatimChar"/>
          <w:lang w:val="de-DE"/>
        </w:rPr>
        <w:t>.</w:t>
      </w:r>
      <w:proofErr w:type="spellStart"/>
      <w:r w:rsidRPr="002B14FF">
        <w:rPr>
          <w:rStyle w:val="VerbatimChar"/>
          <w:lang w:val="de-DE"/>
        </w:rPr>
        <w:t>txt</w:t>
      </w:r>
      <w:proofErr w:type="spellEnd"/>
      <w:r w:rsidRPr="002B14FF">
        <w:rPr>
          <w:lang w:val="de-DE"/>
        </w:rPr>
        <w:t xml:space="preserve">, </w:t>
      </w:r>
      <w:r w:rsidRPr="002B14FF">
        <w:rPr>
          <w:rStyle w:val="VerbatimChar"/>
          <w:lang w:val="de-DE"/>
        </w:rPr>
        <w:t>.</w:t>
      </w:r>
      <w:proofErr w:type="spellStart"/>
      <w:r w:rsidRPr="002B14FF">
        <w:rPr>
          <w:rStyle w:val="VerbatimChar"/>
          <w:lang w:val="de-DE"/>
        </w:rPr>
        <w:t>odt</w:t>
      </w:r>
      <w:proofErr w:type="spellEnd"/>
      <w:r w:rsidRPr="002B14FF">
        <w:rPr>
          <w:lang w:val="de-DE"/>
        </w:rPr>
        <w:t xml:space="preserve">, </w:t>
      </w:r>
      <w:r w:rsidRPr="002B14FF">
        <w:rPr>
          <w:rStyle w:val="VerbatimChar"/>
          <w:lang w:val="de-DE"/>
        </w:rPr>
        <w:t>.</w:t>
      </w:r>
      <w:proofErr w:type="spellStart"/>
      <w:r w:rsidRPr="002B14FF">
        <w:rPr>
          <w:rStyle w:val="VerbatimChar"/>
          <w:lang w:val="de-DE"/>
        </w:rPr>
        <w:t>pdf</w:t>
      </w:r>
      <w:proofErr w:type="spellEnd"/>
      <w:r w:rsidRPr="002B14FF">
        <w:rPr>
          <w:lang w:val="de-DE"/>
        </w:rPr>
        <w:t xml:space="preserve">, </w:t>
      </w:r>
      <w:r w:rsidRPr="002B14FF">
        <w:rPr>
          <w:rStyle w:val="VerbatimChar"/>
          <w:lang w:val="de-DE"/>
        </w:rPr>
        <w:t>.md</w:t>
      </w:r>
      <w:r w:rsidRPr="002B14FF">
        <w:rPr>
          <w:lang w:val="de-DE"/>
        </w:rPr>
        <w:t xml:space="preserve">, </w:t>
      </w:r>
      <w:r w:rsidRPr="002B14FF">
        <w:rPr>
          <w:rStyle w:val="VerbatimChar"/>
          <w:lang w:val="de-DE"/>
        </w:rPr>
        <w:t>.</w:t>
      </w:r>
      <w:proofErr w:type="spellStart"/>
      <w:r w:rsidRPr="002B14FF">
        <w:rPr>
          <w:rStyle w:val="VerbatimChar"/>
          <w:lang w:val="de-DE"/>
        </w:rPr>
        <w:t>rtf</w:t>
      </w:r>
      <w:proofErr w:type="spellEnd"/>
    </w:p>
    <w:p w14:paraId="0A6A9DC5" w14:textId="77777777" w:rsidR="001332A8" w:rsidRDefault="004878EC" w:rsidP="001332A8">
      <w:pPr>
        <w:pStyle w:val="Blocktext"/>
        <w:numPr>
          <w:ilvl w:val="0"/>
          <w:numId w:val="38"/>
        </w:numPr>
        <w:spacing w:line="360" w:lineRule="auto"/>
        <w:rPr>
          <w:lang w:val="de-DE"/>
        </w:rPr>
      </w:pPr>
      <w:r w:rsidRPr="002B14FF">
        <w:rPr>
          <w:b/>
          <w:bCs/>
          <w:lang w:val="de-DE"/>
        </w:rPr>
        <w:t>Tabellen &amp; Daten:</w:t>
      </w:r>
      <w:r w:rsidRPr="002B14FF">
        <w:rPr>
          <w:lang w:val="de-DE"/>
        </w:rPr>
        <w:t xml:space="preserve"> </w:t>
      </w:r>
      <w:r w:rsidRPr="002B14FF">
        <w:rPr>
          <w:rStyle w:val="VerbatimChar"/>
          <w:lang w:val="de-DE"/>
        </w:rPr>
        <w:t>.</w:t>
      </w:r>
      <w:proofErr w:type="spellStart"/>
      <w:r w:rsidRPr="002B14FF">
        <w:rPr>
          <w:rStyle w:val="VerbatimChar"/>
          <w:lang w:val="de-DE"/>
        </w:rPr>
        <w:t>csv</w:t>
      </w:r>
      <w:proofErr w:type="spellEnd"/>
      <w:r w:rsidRPr="002B14FF">
        <w:rPr>
          <w:lang w:val="de-DE"/>
        </w:rPr>
        <w:t xml:space="preserve">, </w:t>
      </w:r>
      <w:r w:rsidRPr="002B14FF">
        <w:rPr>
          <w:rStyle w:val="VerbatimChar"/>
          <w:lang w:val="de-DE"/>
        </w:rPr>
        <w:t>.</w:t>
      </w:r>
      <w:proofErr w:type="spellStart"/>
      <w:r w:rsidRPr="002B14FF">
        <w:rPr>
          <w:rStyle w:val="VerbatimChar"/>
          <w:lang w:val="de-DE"/>
        </w:rPr>
        <w:t>ods</w:t>
      </w:r>
      <w:proofErr w:type="spellEnd"/>
      <w:proofErr w:type="gramStart"/>
      <w:r w:rsidRPr="002B14FF">
        <w:rPr>
          <w:lang w:val="de-DE"/>
        </w:rPr>
        <w:t xml:space="preserve">, </w:t>
      </w:r>
      <w:r w:rsidRPr="002B14FF">
        <w:rPr>
          <w:rStyle w:val="VerbatimChar"/>
          <w:lang w:val="de-DE"/>
        </w:rPr>
        <w:t>.</w:t>
      </w:r>
      <w:proofErr w:type="spellStart"/>
      <w:r w:rsidRPr="002B14FF">
        <w:rPr>
          <w:rStyle w:val="VerbatimChar"/>
          <w:lang w:val="de-DE"/>
        </w:rPr>
        <w:t>tsv</w:t>
      </w:r>
      <w:proofErr w:type="spellEnd"/>
      <w:proofErr w:type="gramEnd"/>
      <w:r w:rsidRPr="002B14FF">
        <w:rPr>
          <w:lang w:val="de-DE"/>
        </w:rPr>
        <w:t xml:space="preserve">, </w:t>
      </w:r>
      <w:r w:rsidRPr="002B14FF">
        <w:rPr>
          <w:rStyle w:val="VerbatimChar"/>
          <w:lang w:val="de-DE"/>
        </w:rPr>
        <w:t>.</w:t>
      </w:r>
      <w:proofErr w:type="spellStart"/>
      <w:r w:rsidRPr="002B14FF">
        <w:rPr>
          <w:rStyle w:val="VerbatimChar"/>
          <w:lang w:val="de-DE"/>
        </w:rPr>
        <w:t>json</w:t>
      </w:r>
      <w:proofErr w:type="spellEnd"/>
      <w:r w:rsidRPr="002B14FF">
        <w:rPr>
          <w:lang w:val="de-DE"/>
        </w:rPr>
        <w:t xml:space="preserve">, </w:t>
      </w:r>
      <w:r w:rsidRPr="002B14FF">
        <w:rPr>
          <w:rStyle w:val="VerbatimChar"/>
          <w:lang w:val="de-DE"/>
        </w:rPr>
        <w:t>.</w:t>
      </w:r>
      <w:proofErr w:type="spellStart"/>
      <w:r w:rsidRPr="002B14FF">
        <w:rPr>
          <w:rStyle w:val="VerbatimChar"/>
          <w:lang w:val="de-DE"/>
        </w:rPr>
        <w:t>xml</w:t>
      </w:r>
      <w:proofErr w:type="spellEnd"/>
    </w:p>
    <w:p w14:paraId="41F248B6" w14:textId="77777777" w:rsidR="001332A8" w:rsidRDefault="004878EC" w:rsidP="001332A8">
      <w:pPr>
        <w:pStyle w:val="Blocktext"/>
        <w:numPr>
          <w:ilvl w:val="0"/>
          <w:numId w:val="38"/>
        </w:numPr>
        <w:spacing w:line="360" w:lineRule="auto"/>
        <w:rPr>
          <w:lang w:val="de-DE"/>
        </w:rPr>
      </w:pPr>
      <w:r w:rsidRPr="002B14FF">
        <w:rPr>
          <w:b/>
          <w:bCs/>
          <w:lang w:val="de-DE"/>
        </w:rPr>
        <w:t>Bilder &amp; Grafiken:</w:t>
      </w:r>
      <w:r w:rsidRPr="002B14FF">
        <w:rPr>
          <w:lang w:val="de-DE"/>
        </w:rPr>
        <w:t xml:space="preserve"> </w:t>
      </w:r>
      <w:r w:rsidRPr="002B14FF">
        <w:rPr>
          <w:rStyle w:val="VerbatimChar"/>
          <w:lang w:val="de-DE"/>
        </w:rPr>
        <w:t>.</w:t>
      </w:r>
      <w:proofErr w:type="spellStart"/>
      <w:r w:rsidRPr="002B14FF">
        <w:rPr>
          <w:rStyle w:val="VerbatimChar"/>
          <w:lang w:val="de-DE"/>
        </w:rPr>
        <w:t>png</w:t>
      </w:r>
      <w:proofErr w:type="spellEnd"/>
      <w:r w:rsidRPr="002B14FF">
        <w:rPr>
          <w:lang w:val="de-DE"/>
        </w:rPr>
        <w:t xml:space="preserve">, </w:t>
      </w:r>
      <w:r w:rsidRPr="002B14FF">
        <w:rPr>
          <w:rStyle w:val="VerbatimChar"/>
          <w:lang w:val="de-DE"/>
        </w:rPr>
        <w:t>.</w:t>
      </w:r>
      <w:proofErr w:type="spellStart"/>
      <w:r w:rsidRPr="002B14FF">
        <w:rPr>
          <w:rStyle w:val="VerbatimChar"/>
          <w:lang w:val="de-DE"/>
        </w:rPr>
        <w:t>jpg</w:t>
      </w:r>
      <w:proofErr w:type="spellEnd"/>
      <w:r w:rsidRPr="002B14FF">
        <w:rPr>
          <w:lang w:val="de-DE"/>
        </w:rPr>
        <w:t xml:space="preserve">, </w:t>
      </w:r>
      <w:r w:rsidRPr="002B14FF">
        <w:rPr>
          <w:rStyle w:val="VerbatimChar"/>
          <w:lang w:val="de-DE"/>
        </w:rPr>
        <w:t>.</w:t>
      </w:r>
      <w:proofErr w:type="spellStart"/>
      <w:r w:rsidRPr="002B14FF">
        <w:rPr>
          <w:rStyle w:val="VerbatimChar"/>
          <w:lang w:val="de-DE"/>
        </w:rPr>
        <w:t>svg</w:t>
      </w:r>
      <w:proofErr w:type="spellEnd"/>
      <w:proofErr w:type="gramStart"/>
      <w:r w:rsidRPr="002B14FF">
        <w:rPr>
          <w:lang w:val="de-DE"/>
        </w:rPr>
        <w:t xml:space="preserve">, </w:t>
      </w:r>
      <w:r w:rsidRPr="002B14FF">
        <w:rPr>
          <w:rStyle w:val="VerbatimChar"/>
          <w:lang w:val="de-DE"/>
        </w:rPr>
        <w:t>.</w:t>
      </w:r>
      <w:proofErr w:type="spellStart"/>
      <w:r w:rsidRPr="002B14FF">
        <w:rPr>
          <w:rStyle w:val="VerbatimChar"/>
          <w:lang w:val="de-DE"/>
        </w:rPr>
        <w:t>webp</w:t>
      </w:r>
      <w:proofErr w:type="spellEnd"/>
      <w:proofErr w:type="gramEnd"/>
      <w:r w:rsidRPr="002B14FF">
        <w:rPr>
          <w:lang w:val="de-DE"/>
        </w:rPr>
        <w:t xml:space="preserve">, </w:t>
      </w:r>
      <w:r w:rsidRPr="002B14FF">
        <w:rPr>
          <w:rStyle w:val="VerbatimChar"/>
          <w:lang w:val="de-DE"/>
        </w:rPr>
        <w:t>.</w:t>
      </w:r>
      <w:proofErr w:type="spellStart"/>
      <w:r w:rsidRPr="002B14FF">
        <w:rPr>
          <w:rStyle w:val="VerbatimChar"/>
          <w:lang w:val="de-DE"/>
        </w:rPr>
        <w:t>tiff</w:t>
      </w:r>
      <w:proofErr w:type="spellEnd"/>
    </w:p>
    <w:p w14:paraId="20598C87" w14:textId="77777777" w:rsidR="001332A8" w:rsidRPr="001332A8" w:rsidRDefault="004878EC" w:rsidP="001332A8">
      <w:pPr>
        <w:pStyle w:val="Blocktext"/>
        <w:numPr>
          <w:ilvl w:val="0"/>
          <w:numId w:val="38"/>
        </w:numPr>
        <w:spacing w:line="360" w:lineRule="auto"/>
      </w:pPr>
      <w:r w:rsidRPr="001332A8">
        <w:rPr>
          <w:b/>
          <w:bCs/>
        </w:rPr>
        <w:t>Audio:</w:t>
      </w:r>
      <w:r w:rsidRPr="001332A8">
        <w:t xml:space="preserve"> </w:t>
      </w:r>
      <w:r w:rsidRPr="001332A8">
        <w:rPr>
          <w:rStyle w:val="VerbatimChar"/>
        </w:rPr>
        <w:t>.mp3</w:t>
      </w:r>
      <w:r w:rsidRPr="001332A8">
        <w:t xml:space="preserve">, </w:t>
      </w:r>
      <w:r w:rsidRPr="001332A8">
        <w:rPr>
          <w:rStyle w:val="VerbatimChar"/>
        </w:rPr>
        <w:t>.</w:t>
      </w:r>
      <w:proofErr w:type="spellStart"/>
      <w:r w:rsidRPr="001332A8">
        <w:rPr>
          <w:rStyle w:val="VerbatimChar"/>
        </w:rPr>
        <w:t>ogg</w:t>
      </w:r>
      <w:proofErr w:type="spellEnd"/>
      <w:r w:rsidRPr="001332A8">
        <w:t xml:space="preserve">, </w:t>
      </w:r>
      <w:r w:rsidRPr="001332A8">
        <w:rPr>
          <w:rStyle w:val="VerbatimChar"/>
        </w:rPr>
        <w:t>.</w:t>
      </w:r>
      <w:proofErr w:type="spellStart"/>
      <w:r w:rsidRPr="001332A8">
        <w:rPr>
          <w:rStyle w:val="VerbatimChar"/>
        </w:rPr>
        <w:t>flac</w:t>
      </w:r>
      <w:proofErr w:type="spellEnd"/>
      <w:r w:rsidRPr="001332A8">
        <w:t xml:space="preserve">, </w:t>
      </w:r>
      <w:r w:rsidRPr="001332A8">
        <w:rPr>
          <w:rStyle w:val="VerbatimChar"/>
        </w:rPr>
        <w:t>.wav</w:t>
      </w:r>
    </w:p>
    <w:p w14:paraId="6A277E97" w14:textId="77777777" w:rsidR="001332A8" w:rsidRPr="001332A8" w:rsidRDefault="004878EC" w:rsidP="001332A8">
      <w:pPr>
        <w:pStyle w:val="Blocktext"/>
        <w:numPr>
          <w:ilvl w:val="0"/>
          <w:numId w:val="38"/>
        </w:numPr>
        <w:spacing w:line="360" w:lineRule="auto"/>
      </w:pPr>
      <w:r w:rsidRPr="001332A8">
        <w:rPr>
          <w:b/>
          <w:bCs/>
        </w:rPr>
        <w:t>Video:</w:t>
      </w:r>
      <w:r w:rsidRPr="001332A8">
        <w:t xml:space="preserve"> </w:t>
      </w:r>
      <w:r w:rsidRPr="001332A8">
        <w:rPr>
          <w:rStyle w:val="VerbatimChar"/>
        </w:rPr>
        <w:t>.mp4</w:t>
      </w:r>
      <w:proofErr w:type="gramStart"/>
      <w:r w:rsidRPr="001332A8">
        <w:t xml:space="preserve">, </w:t>
      </w:r>
      <w:r w:rsidRPr="001332A8">
        <w:rPr>
          <w:rStyle w:val="VerbatimChar"/>
        </w:rPr>
        <w:t>.</w:t>
      </w:r>
      <w:proofErr w:type="spellStart"/>
      <w:r w:rsidRPr="001332A8">
        <w:rPr>
          <w:rStyle w:val="VerbatimChar"/>
        </w:rPr>
        <w:t>webm</w:t>
      </w:r>
      <w:proofErr w:type="spellEnd"/>
      <w:proofErr w:type="gramEnd"/>
      <w:r w:rsidRPr="001332A8">
        <w:t xml:space="preserve">, </w:t>
      </w:r>
      <w:r w:rsidRPr="001332A8">
        <w:rPr>
          <w:rStyle w:val="VerbatimChar"/>
        </w:rPr>
        <w:t>.</w:t>
      </w:r>
      <w:proofErr w:type="spellStart"/>
      <w:r w:rsidRPr="001332A8">
        <w:rPr>
          <w:rStyle w:val="VerbatimChar"/>
        </w:rPr>
        <w:t>ogv</w:t>
      </w:r>
      <w:proofErr w:type="spellEnd"/>
    </w:p>
    <w:p w14:paraId="7FF72D6B" w14:textId="56147709" w:rsidR="002900A6" w:rsidRPr="002B14FF" w:rsidRDefault="004878EC" w:rsidP="001332A8">
      <w:pPr>
        <w:pStyle w:val="Blocktext"/>
        <w:numPr>
          <w:ilvl w:val="0"/>
          <w:numId w:val="38"/>
        </w:numPr>
        <w:spacing w:line="360" w:lineRule="auto"/>
        <w:rPr>
          <w:lang w:val="de-DE"/>
        </w:rPr>
      </w:pPr>
      <w:r w:rsidRPr="002B14FF">
        <w:rPr>
          <w:b/>
          <w:bCs/>
          <w:lang w:val="de-DE"/>
        </w:rPr>
        <w:t>Präsentationen:</w:t>
      </w:r>
      <w:r w:rsidRPr="002B14FF">
        <w:rPr>
          <w:lang w:val="de-DE"/>
        </w:rPr>
        <w:t xml:space="preserve"> </w:t>
      </w:r>
      <w:r w:rsidRPr="002B14FF">
        <w:rPr>
          <w:rStyle w:val="VerbatimChar"/>
          <w:lang w:val="de-DE"/>
        </w:rPr>
        <w:t>.</w:t>
      </w:r>
      <w:proofErr w:type="spellStart"/>
      <w:r w:rsidRPr="002B14FF">
        <w:rPr>
          <w:rStyle w:val="VerbatimChar"/>
          <w:lang w:val="de-DE"/>
        </w:rPr>
        <w:t>odp</w:t>
      </w:r>
      <w:proofErr w:type="spellEnd"/>
    </w:p>
    <w:p w14:paraId="1DA12EC2" w14:textId="77777777" w:rsidR="001332A8" w:rsidRDefault="004878EC" w:rsidP="001332A8">
      <w:pPr>
        <w:pStyle w:val="Blocktext"/>
        <w:spacing w:line="360" w:lineRule="auto"/>
        <w:ind w:left="0"/>
        <w:rPr>
          <w:lang w:val="de-DE"/>
        </w:rPr>
      </w:pPr>
      <w:r w:rsidRPr="002B14FF">
        <w:rPr>
          <w:b/>
          <w:bCs/>
          <w:lang w:val="de-DE"/>
        </w:rPr>
        <w:t>Offen dokumentierte, aber proprietär geprägte Formate</w:t>
      </w:r>
    </w:p>
    <w:p w14:paraId="11501F8F" w14:textId="77777777" w:rsidR="001332A8" w:rsidRDefault="004878EC" w:rsidP="001332A8">
      <w:pPr>
        <w:pStyle w:val="Blocktext"/>
        <w:spacing w:line="360" w:lineRule="auto"/>
        <w:ind w:left="0"/>
        <w:rPr>
          <w:lang w:val="de-DE"/>
        </w:rPr>
      </w:pPr>
      <w:r w:rsidRPr="002B14FF">
        <w:rPr>
          <w:lang w:val="de-DE"/>
        </w:rPr>
        <w:t>Gut für Kompatibilität mit verbreiteter Software, aber langfristig weniger nachhaltig als offene Formate:</w:t>
      </w:r>
    </w:p>
    <w:p w14:paraId="61A1A54F" w14:textId="4804EA47" w:rsidR="001332A8" w:rsidRDefault="004878EC" w:rsidP="001332A8">
      <w:pPr>
        <w:pStyle w:val="Blocktext"/>
        <w:numPr>
          <w:ilvl w:val="0"/>
          <w:numId w:val="39"/>
        </w:numPr>
        <w:spacing w:line="360" w:lineRule="auto"/>
        <w:rPr>
          <w:lang w:val="de-DE"/>
        </w:rPr>
      </w:pPr>
      <w:r w:rsidRPr="002B14FF">
        <w:rPr>
          <w:b/>
          <w:bCs/>
          <w:lang w:val="de-DE"/>
        </w:rPr>
        <w:t>Dokumente:</w:t>
      </w:r>
      <w:r w:rsidRPr="002B14FF">
        <w:rPr>
          <w:lang w:val="de-DE"/>
        </w:rPr>
        <w:t xml:space="preserve"> </w:t>
      </w:r>
      <w:r w:rsidRPr="002B14FF">
        <w:rPr>
          <w:rStyle w:val="VerbatimChar"/>
          <w:lang w:val="de-DE"/>
        </w:rPr>
        <w:t>.</w:t>
      </w:r>
      <w:proofErr w:type="spellStart"/>
      <w:r w:rsidRPr="002B14FF">
        <w:rPr>
          <w:rStyle w:val="VerbatimChar"/>
          <w:lang w:val="de-DE"/>
        </w:rPr>
        <w:t>docx</w:t>
      </w:r>
      <w:proofErr w:type="spellEnd"/>
    </w:p>
    <w:p w14:paraId="6BBC794B" w14:textId="77777777" w:rsidR="001332A8" w:rsidRDefault="004878EC" w:rsidP="001332A8">
      <w:pPr>
        <w:pStyle w:val="Blocktext"/>
        <w:numPr>
          <w:ilvl w:val="0"/>
          <w:numId w:val="39"/>
        </w:numPr>
        <w:spacing w:line="360" w:lineRule="auto"/>
        <w:rPr>
          <w:lang w:val="de-DE"/>
        </w:rPr>
      </w:pPr>
      <w:r w:rsidRPr="002B14FF">
        <w:rPr>
          <w:b/>
          <w:bCs/>
          <w:lang w:val="de-DE"/>
        </w:rPr>
        <w:t>Tabellen:</w:t>
      </w:r>
      <w:r w:rsidRPr="002B14FF">
        <w:rPr>
          <w:lang w:val="de-DE"/>
        </w:rPr>
        <w:t xml:space="preserve"> </w:t>
      </w:r>
      <w:r w:rsidRPr="002B14FF">
        <w:rPr>
          <w:rStyle w:val="VerbatimChar"/>
          <w:lang w:val="de-DE"/>
        </w:rPr>
        <w:t>.xlsx</w:t>
      </w:r>
    </w:p>
    <w:p w14:paraId="4896514A" w14:textId="1CBBCD37" w:rsidR="002900A6" w:rsidRPr="002B14FF" w:rsidRDefault="004878EC" w:rsidP="001332A8">
      <w:pPr>
        <w:pStyle w:val="Blocktext"/>
        <w:numPr>
          <w:ilvl w:val="0"/>
          <w:numId w:val="39"/>
        </w:numPr>
        <w:spacing w:line="360" w:lineRule="auto"/>
        <w:rPr>
          <w:lang w:val="de-DE"/>
        </w:rPr>
      </w:pPr>
      <w:r w:rsidRPr="002B14FF">
        <w:rPr>
          <w:b/>
          <w:bCs/>
          <w:lang w:val="de-DE"/>
        </w:rPr>
        <w:t>Präsentationen:</w:t>
      </w:r>
      <w:r w:rsidRPr="002B14FF">
        <w:rPr>
          <w:lang w:val="de-DE"/>
        </w:rPr>
        <w:t xml:space="preserve"> </w:t>
      </w:r>
      <w:r w:rsidRPr="002B14FF">
        <w:rPr>
          <w:rStyle w:val="VerbatimChar"/>
          <w:lang w:val="de-DE"/>
        </w:rPr>
        <w:t>.</w:t>
      </w:r>
      <w:proofErr w:type="spellStart"/>
      <w:r w:rsidRPr="002B14FF">
        <w:rPr>
          <w:rStyle w:val="VerbatimChar"/>
          <w:lang w:val="de-DE"/>
        </w:rPr>
        <w:t>pptx</w:t>
      </w:r>
      <w:proofErr w:type="spellEnd"/>
    </w:p>
    <w:p w14:paraId="49B9619E" w14:textId="77777777" w:rsidR="002900A6" w:rsidRPr="002B14FF" w:rsidRDefault="004878EC" w:rsidP="001332A8">
      <w:pPr>
        <w:pStyle w:val="Blocktext"/>
        <w:spacing w:line="360" w:lineRule="auto"/>
        <w:ind w:left="0"/>
        <w:rPr>
          <w:lang w:val="de-DE"/>
        </w:rPr>
      </w:pPr>
      <w:r w:rsidRPr="002B14FF">
        <w:rPr>
          <w:lang w:val="de-DE"/>
        </w:rPr>
        <w:t>Es ist sinnvoll, Materialien in mindestens einem vollständig offenen Format bereitzustellen, um ihre Nutzbarkeit und Weiterbearbeitung sicherzustellen.</w:t>
      </w:r>
    </w:p>
    <w:p w14:paraId="67E2CD27" w14:textId="77777777" w:rsidR="002900A6" w:rsidRPr="006E06E4" w:rsidRDefault="004878EC" w:rsidP="002B14FF">
      <w:pPr>
        <w:pStyle w:val="berschrift2"/>
        <w:spacing w:line="360" w:lineRule="auto"/>
        <w:rPr>
          <w:lang w:val="de-DE"/>
        </w:rPr>
      </w:pPr>
      <w:bookmarkStart w:id="26" w:name="_Toc216258896"/>
      <w:bookmarkStart w:id="27" w:name="struktur-navigation-orientierung"/>
      <w:bookmarkEnd w:id="25"/>
      <w:r w:rsidRPr="006E06E4">
        <w:rPr>
          <w:lang w:val="de-DE"/>
        </w:rPr>
        <w:t>Struktur, Navigation &amp; Orientierung</w:t>
      </w:r>
      <w:bookmarkEnd w:id="26"/>
    </w:p>
    <w:p w14:paraId="02E53A72" w14:textId="77777777" w:rsidR="002900A6" w:rsidRPr="002B14FF" w:rsidRDefault="004878EC" w:rsidP="00507C61">
      <w:pPr>
        <w:pStyle w:val="Compact"/>
        <w:spacing w:line="360" w:lineRule="auto"/>
        <w:ind w:left="284" w:hanging="284"/>
        <w:rPr>
          <w:lang w:val="de-DE"/>
        </w:rPr>
      </w:pPr>
      <w:r w:rsidRPr="002B14FF">
        <w:rPr>
          <w:lang w:val="de-DE"/>
        </w:rPr>
        <w:t>☐ Die Inhalte im Material sind klar gegliedert (z. B. nach Kapiteln, Modulen oder Lerneinheiten).</w:t>
      </w:r>
    </w:p>
    <w:p w14:paraId="2EFFE2C2" w14:textId="77777777" w:rsidR="002900A6" w:rsidRPr="002B14FF" w:rsidRDefault="004878EC" w:rsidP="00507C61">
      <w:pPr>
        <w:pStyle w:val="Compact"/>
        <w:spacing w:line="360" w:lineRule="auto"/>
        <w:ind w:left="284" w:hanging="284"/>
        <w:rPr>
          <w:lang w:val="de-DE"/>
        </w:rPr>
      </w:pPr>
      <w:r w:rsidRPr="002B14FF">
        <w:rPr>
          <w:lang w:val="de-DE"/>
        </w:rPr>
        <w:t>☐ Jede Einheit enthält eine übersichtliche Struktur mit Überschriften, Absätzen und visuellen Elementen.</w:t>
      </w:r>
    </w:p>
    <w:p w14:paraId="29AB00ED" w14:textId="77777777" w:rsidR="002900A6" w:rsidRPr="002B14FF" w:rsidRDefault="004878EC" w:rsidP="00507C61">
      <w:pPr>
        <w:pStyle w:val="Compact"/>
        <w:spacing w:line="360" w:lineRule="auto"/>
        <w:ind w:left="284" w:hanging="284"/>
        <w:rPr>
          <w:lang w:val="de-DE"/>
        </w:rPr>
      </w:pPr>
      <w:r w:rsidRPr="002B14FF">
        <w:rPr>
          <w:lang w:val="de-DE"/>
        </w:rPr>
        <w:t>☐ Zu Beginn einer Lerneinheit gibt es eine kurze Beschreibung des Inhalts, der Lernmethode, der Lernziele und benötigten Materialien.</w:t>
      </w:r>
    </w:p>
    <w:p w14:paraId="204F436A" w14:textId="77777777" w:rsidR="002900A6" w:rsidRPr="002B14FF" w:rsidRDefault="004878EC" w:rsidP="00507C61">
      <w:pPr>
        <w:pStyle w:val="Compact"/>
        <w:spacing w:line="360" w:lineRule="auto"/>
        <w:ind w:left="284" w:hanging="284"/>
        <w:rPr>
          <w:lang w:val="de-DE"/>
        </w:rPr>
      </w:pPr>
      <w:r w:rsidRPr="002B14FF">
        <w:rPr>
          <w:lang w:val="de-DE"/>
        </w:rPr>
        <w:t>☐ Das Material ist modular aufgebaut und kann auch in Teilen verwendet werden.</w:t>
      </w:r>
    </w:p>
    <w:p w14:paraId="1BD9FFA5" w14:textId="77777777" w:rsidR="002900A6" w:rsidRPr="002B14FF" w:rsidRDefault="004878EC" w:rsidP="00507C61">
      <w:pPr>
        <w:pStyle w:val="Compact"/>
        <w:spacing w:line="360" w:lineRule="auto"/>
        <w:ind w:left="284" w:hanging="284"/>
        <w:rPr>
          <w:lang w:val="de-DE"/>
        </w:rPr>
      </w:pPr>
      <w:r w:rsidRPr="002B14FF">
        <w:rPr>
          <w:lang w:val="de-DE"/>
        </w:rPr>
        <w:lastRenderedPageBreak/>
        <w:t>☐ Visuelle Elemente (Diagramme, Bilder, Karten oder Videos) sind verständlich eingebettet und beschriftet.</w:t>
      </w:r>
    </w:p>
    <w:p w14:paraId="15311105" w14:textId="0D29D48C" w:rsidR="002900A6" w:rsidRPr="002B14FF" w:rsidRDefault="00237B4B" w:rsidP="00507C61">
      <w:pPr>
        <w:pStyle w:val="Compact"/>
        <w:spacing w:line="360" w:lineRule="auto"/>
        <w:ind w:left="284" w:hanging="284"/>
        <w:rPr>
          <w:lang w:val="de-DE"/>
        </w:rPr>
      </w:pPr>
      <w:r>
        <w:rPr>
          <w:b/>
          <w:bCs/>
          <w:noProof/>
          <w:lang w:val="de-DE"/>
        </w:rPr>
        <mc:AlternateContent>
          <mc:Choice Requires="wps">
            <w:drawing>
              <wp:anchor distT="0" distB="0" distL="114300" distR="114300" simplePos="0" relativeHeight="251665408" behindDoc="1" locked="0" layoutInCell="1" allowOverlap="1" wp14:anchorId="4636786E" wp14:editId="7C60159B">
                <wp:simplePos x="0" y="0"/>
                <wp:positionH relativeFrom="column">
                  <wp:posOffset>-215900</wp:posOffset>
                </wp:positionH>
                <wp:positionV relativeFrom="paragraph">
                  <wp:posOffset>574675</wp:posOffset>
                </wp:positionV>
                <wp:extent cx="6417945" cy="2411095"/>
                <wp:effectExtent l="26670" t="21590" r="32385" b="5334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2411095"/>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8FF1CD" id="Rectangle 12" o:spid="_x0000_s1026" style="position:absolute;margin-left:-17pt;margin-top:45.25pt;width:505.35pt;height:18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yuqQIAAK4FAAAOAAAAZHJzL2Uyb0RvYy54bWysVNtuEzEQfUfiHyy/091NkzZZdVNVLUVI&#10;XCoK4tmxvbsWvmE72ZSvZzybhJRWSCBeLHtsnzkzc2YuLrdGk40MUTnb0OqkpERa7oSyXUO/fL59&#10;NackJmYF087Khj7ISC+XL19cDL6WE9c7LWQgAGJjPfiG9in5uigi76Vh8cR5aeGydcGwBMfQFSKw&#10;AdCNLiZleVYMLggfHJcxgvVmvKRLxG9bydPHto0yEd1Q4JZwDbiu8losL1jdBeZ7xXc02D+wMExZ&#10;cHqAumGJkXVQT6CM4sFF16YT7kzh2lZxiTFANFX5WzT3PfMSY4HkRH9IU/x/sPzD5i4QJaB2kB7L&#10;DNToE2SN2U5LUk1yggYfa3h37+9CDjH6d45/i8S66x6eyasQ3NBLJoBWld8Xjz7kQ4SvZDW8dwLg&#10;2To5zNW2DSYDQhbIFkvycCiJ3CbCwXg2rc4X0xklHO4m06oqFzP0wer9dx9ieiOdIXnT0ADsEZ5t&#10;3sWU6bB6/wTpO63ErdIaD1ln8loHsmGgEMa5tKnC73ptgO9oB6WVO62AGRQ1mud7M7hAxWYkdBiP&#10;nWhLhoaezivAINx4SHa0HTp59O4AMaLrZ4gsZs8SQW5/JpFTcMNiP2Kj31H8RiXoQK1MQzGeXZy5&#10;oK+twP5ITOlxDz60zYmT2FuQYCzgGiDuezEQoXIJJvPTBfS9UNBop/PyrFycU8J0BxOCp0BJcOmr&#10;Sj3KO1f8LyqR43+mEjsT075nY4SHh0/S4vZssVJHgaBus1RHya+ceADZAlnUJgw52PQu/KBkgIEB&#10;Rfy+ZkFSot9akP6imk7zhMHDdHY+gUM4vlkd3zDLAaqhCRKD2+s0TqW1D6rrwdOoQuuuoF1ahULO&#10;rTSy2jUZDAUMYjfA8tQ5PuOrX2N2+RMAAP//AwBQSwMEFAAGAAgAAAAhAA0spIvgAAAACgEAAA8A&#10;AABkcnMvZG93bnJldi54bWxMj1FLwzAUhd8F/0O4gm9bYp3rVns7hjBQGIxO8TlrYlJtbkqTrfXf&#10;G5/08XAO53yn3EyuYxc9hNYTwt1cANPUeNWSQXh73c1WwEKUpGTnSSN86wCb6vqqlIXyI9X6coyG&#10;pRIKhUSwMfYF56Gx2skw972m5H34wcmY5GC4GuSYyl3HMyGW3MmW0oKVvX6yuvk6nh1CbZ4/93k2&#10;Hnb1yr6/7MXWWG4Qb2+m7SOwqKf4F4Zf/IQOVWI6+TOpwDqE2f0ifYkIa/EALAXW+TIHdkJY5CID&#10;XpX8/4XqBwAA//8DAFBLAQItABQABgAIAAAAIQC2gziS/gAAAOEBAAATAAAAAAAAAAAAAAAAAAAA&#10;AABbQ29udGVudF9UeXBlc10ueG1sUEsBAi0AFAAGAAgAAAAhADj9If/WAAAAlAEAAAsAAAAAAAAA&#10;AAAAAAAALwEAAF9yZWxzLy5yZWxzUEsBAi0AFAAGAAgAAAAhAIbjDK6pAgAArgUAAA4AAAAAAAAA&#10;AAAAAAAALgIAAGRycy9lMm9Eb2MueG1sUEsBAi0AFAAGAAgAAAAhAA0spIvgAAAACgEAAA8AAAAA&#10;AAAAAAAAAAAAAwUAAGRycy9kb3ducmV2LnhtbFBLBQYAAAAABAAEAPMAAAAQBgAAAAA=&#10;" fillcolor="#dbe5f1 [660]" strokecolor="#f2f2f2 [3041]" strokeweight="3pt">
                <v:shadow on="t" color="#243f60 [1604]" opacity=".5" offset="1pt"/>
              </v:rect>
            </w:pict>
          </mc:Fallback>
        </mc:AlternateContent>
      </w:r>
      <w:r w:rsidR="004878EC" w:rsidRPr="002B14FF">
        <w:rPr>
          <w:lang w:val="de-DE"/>
        </w:rPr>
        <w:t>☐ Aufgabenstellungen sind klar formuliert, zentrale Begriffe werden erklärt (ggf. mit weiterführenden Links).</w:t>
      </w:r>
    </w:p>
    <w:p w14:paraId="47BE8EDB" w14:textId="75BDFC32" w:rsidR="00507C61" w:rsidRPr="00507C61" w:rsidRDefault="004878EC" w:rsidP="00507C61">
      <w:pPr>
        <w:pStyle w:val="Blocktext"/>
        <w:spacing w:line="360" w:lineRule="auto"/>
        <w:ind w:left="0"/>
        <w:rPr>
          <w:b/>
          <w:bCs/>
          <w:lang w:val="de-DE"/>
        </w:rPr>
      </w:pPr>
      <w:proofErr w:type="spellStart"/>
      <w:r w:rsidRPr="00507C61">
        <w:rPr>
          <w:b/>
          <w:bCs/>
          <w:lang w:val="de-DE"/>
        </w:rPr>
        <w:t>T</w:t>
      </w:r>
      <w:r w:rsidR="00507C61" w:rsidRPr="00507C61">
        <w:rPr>
          <w:b/>
          <w:bCs/>
          <w:lang w:val="de-DE"/>
        </w:rPr>
        <w:t>ip</w:t>
      </w:r>
      <w:proofErr w:type="spellEnd"/>
      <w:r w:rsidRPr="00507C61">
        <w:rPr>
          <w:b/>
          <w:bCs/>
          <w:lang w:val="de-DE"/>
        </w:rPr>
        <w:t xml:space="preserve"> </w:t>
      </w:r>
    </w:p>
    <w:p w14:paraId="1666A983" w14:textId="4FF6BD07" w:rsidR="002900A6" w:rsidRPr="002B14FF" w:rsidRDefault="004878EC" w:rsidP="00507C61">
      <w:pPr>
        <w:pStyle w:val="Blocktext"/>
        <w:spacing w:line="360" w:lineRule="auto"/>
        <w:ind w:left="0"/>
        <w:rPr>
          <w:lang w:val="de-DE"/>
        </w:rPr>
      </w:pPr>
      <w:r w:rsidRPr="002B14FF">
        <w:rPr>
          <w:b/>
          <w:bCs/>
          <w:lang w:val="de-DE"/>
        </w:rPr>
        <w:t>Hilfreiche Tools zur OER-Erstellung</w:t>
      </w:r>
    </w:p>
    <w:p w14:paraId="7B81BF02" w14:textId="77777777" w:rsidR="002900A6" w:rsidRPr="006E06E4" w:rsidRDefault="004878EC" w:rsidP="00507C61">
      <w:pPr>
        <w:pStyle w:val="Blocktext"/>
        <w:spacing w:line="360" w:lineRule="auto"/>
        <w:ind w:left="0"/>
        <w:rPr>
          <w:lang w:val="de-DE"/>
        </w:rPr>
      </w:pPr>
      <w:r w:rsidRPr="002B14FF">
        <w:rPr>
          <w:lang w:val="de-DE"/>
        </w:rPr>
        <w:t xml:space="preserve">Bilderstellung: Für die Bilderstellung und Bearbeitung empfehlen sich </w:t>
      </w:r>
      <w:hyperlink r:id="rId38">
        <w:proofErr w:type="spellStart"/>
        <w:r w:rsidRPr="002B14FF">
          <w:rPr>
            <w:rStyle w:val="Hyperlink"/>
            <w:lang w:val="de-DE"/>
          </w:rPr>
          <w:t>gimp</w:t>
        </w:r>
        <w:proofErr w:type="spellEnd"/>
      </w:hyperlink>
      <w:r w:rsidRPr="002B14FF">
        <w:rPr>
          <w:lang w:val="de-DE"/>
        </w:rPr>
        <w:t xml:space="preserve"> sowie </w:t>
      </w:r>
      <w:hyperlink r:id="rId39">
        <w:proofErr w:type="spellStart"/>
        <w:r w:rsidRPr="002B14FF">
          <w:rPr>
            <w:rStyle w:val="Hyperlink"/>
            <w:lang w:val="de-DE"/>
          </w:rPr>
          <w:t>darkable</w:t>
        </w:r>
        <w:proofErr w:type="spellEnd"/>
      </w:hyperlink>
      <w:r w:rsidRPr="002B14FF">
        <w:rPr>
          <w:lang w:val="de-DE"/>
        </w:rPr>
        <w:t xml:space="preserve">. Für weitere Informationen siehe </w:t>
      </w:r>
      <w:hyperlink r:id="rId40">
        <w:proofErr w:type="spellStart"/>
        <w:r w:rsidRPr="002B14FF">
          <w:rPr>
            <w:rStyle w:val="Hyperlink"/>
            <w:lang w:val="de-DE"/>
          </w:rPr>
          <w:t>oerinfo</w:t>
        </w:r>
        <w:proofErr w:type="spellEnd"/>
      </w:hyperlink>
      <w:r w:rsidRPr="002B14FF">
        <w:rPr>
          <w:lang w:val="de-DE"/>
        </w:rPr>
        <w:t xml:space="preserve">. Audio und Podcast: Für die Erstellung von Audioelementen sowie Podcast empfehlen sich </w:t>
      </w:r>
      <w:hyperlink r:id="rId41">
        <w:r w:rsidRPr="002B14FF">
          <w:rPr>
            <w:rStyle w:val="Hyperlink"/>
            <w:lang w:val="de-DE"/>
          </w:rPr>
          <w:t>Audacity</w:t>
        </w:r>
      </w:hyperlink>
      <w:r w:rsidRPr="002B14FF">
        <w:rPr>
          <w:lang w:val="de-DE"/>
        </w:rPr>
        <w:t xml:space="preserve"> und </w:t>
      </w:r>
      <w:hyperlink r:id="rId42">
        <w:proofErr w:type="spellStart"/>
        <w:r w:rsidRPr="002B14FF">
          <w:rPr>
            <w:rStyle w:val="Hyperlink"/>
            <w:lang w:val="de-DE"/>
          </w:rPr>
          <w:t>UltraschallFM</w:t>
        </w:r>
        <w:proofErr w:type="spellEnd"/>
      </w:hyperlink>
      <w:r w:rsidRPr="002B14FF">
        <w:rPr>
          <w:lang w:val="de-DE"/>
        </w:rPr>
        <w:t xml:space="preserve">. Für weitere Informationen siehe </w:t>
      </w:r>
      <w:hyperlink r:id="rId43">
        <w:proofErr w:type="spellStart"/>
        <w:r w:rsidRPr="002B14FF">
          <w:rPr>
            <w:rStyle w:val="Hyperlink"/>
            <w:lang w:val="de-DE"/>
          </w:rPr>
          <w:t>oerinfo</w:t>
        </w:r>
        <w:proofErr w:type="spellEnd"/>
      </w:hyperlink>
      <w:r w:rsidRPr="002B14FF">
        <w:rPr>
          <w:lang w:val="de-DE"/>
        </w:rPr>
        <w:t xml:space="preserve">. Arbeitsblätter und interaktive Übungen: Für die </w:t>
      </w:r>
      <w:proofErr w:type="spellStart"/>
      <w:r w:rsidRPr="002B14FF">
        <w:rPr>
          <w:lang w:val="de-DE"/>
        </w:rPr>
        <w:t>erstellung</w:t>
      </w:r>
      <w:proofErr w:type="spellEnd"/>
      <w:r w:rsidRPr="002B14FF">
        <w:rPr>
          <w:lang w:val="de-DE"/>
        </w:rPr>
        <w:t xml:space="preserve"> von Arbeitsblättern und interaktive Übungen empfehlen sich </w:t>
      </w:r>
      <w:hyperlink r:id="rId44">
        <w:r w:rsidRPr="002B14FF">
          <w:rPr>
            <w:rStyle w:val="Hyperlink"/>
            <w:lang w:val="de-DE"/>
          </w:rPr>
          <w:t>LibreOffice</w:t>
        </w:r>
      </w:hyperlink>
      <w:r w:rsidRPr="002B14FF">
        <w:rPr>
          <w:lang w:val="de-DE"/>
        </w:rPr>
        <w:t xml:space="preserve"> und </w:t>
      </w:r>
      <w:hyperlink r:id="rId45">
        <w:r w:rsidRPr="002B14FF">
          <w:rPr>
            <w:rStyle w:val="Hyperlink"/>
            <w:lang w:val="de-DE"/>
          </w:rPr>
          <w:t>h5P</w:t>
        </w:r>
      </w:hyperlink>
      <w:r w:rsidRPr="002B14FF">
        <w:rPr>
          <w:lang w:val="de-DE"/>
        </w:rPr>
        <w:t xml:space="preserve">. </w:t>
      </w:r>
      <w:r w:rsidRPr="006E06E4">
        <w:rPr>
          <w:lang w:val="de-DE"/>
        </w:rPr>
        <w:t xml:space="preserve">Für weitere Informationen siehe </w:t>
      </w:r>
      <w:hyperlink r:id="rId46">
        <w:proofErr w:type="spellStart"/>
        <w:r w:rsidRPr="006E06E4">
          <w:rPr>
            <w:rStyle w:val="Hyperlink"/>
            <w:lang w:val="de-DE"/>
          </w:rPr>
          <w:t>oerinfo</w:t>
        </w:r>
        <w:proofErr w:type="spellEnd"/>
      </w:hyperlink>
      <w:r w:rsidRPr="006E06E4">
        <w:rPr>
          <w:lang w:val="de-DE"/>
        </w:rPr>
        <w:t>.</w:t>
      </w:r>
    </w:p>
    <w:p w14:paraId="3B89A750" w14:textId="77777777" w:rsidR="002900A6" w:rsidRPr="006E06E4" w:rsidRDefault="004878EC" w:rsidP="002B14FF">
      <w:pPr>
        <w:pStyle w:val="berschrift2"/>
        <w:spacing w:line="360" w:lineRule="auto"/>
        <w:rPr>
          <w:lang w:val="de-DE"/>
        </w:rPr>
      </w:pPr>
      <w:bookmarkStart w:id="28" w:name="_Toc216258897"/>
      <w:bookmarkStart w:id="29" w:name="design-lesbarkeit"/>
      <w:bookmarkEnd w:id="27"/>
      <w:r w:rsidRPr="006E06E4">
        <w:rPr>
          <w:lang w:val="de-DE"/>
        </w:rPr>
        <w:t>Design &amp; Lesbarkeit</w:t>
      </w:r>
      <w:bookmarkEnd w:id="28"/>
    </w:p>
    <w:p w14:paraId="2AE47E02" w14:textId="77777777" w:rsidR="002900A6" w:rsidRPr="002B14FF" w:rsidRDefault="004878EC" w:rsidP="00507C61">
      <w:pPr>
        <w:pStyle w:val="Compact"/>
        <w:spacing w:line="360" w:lineRule="auto"/>
        <w:ind w:left="284" w:hanging="284"/>
        <w:rPr>
          <w:lang w:val="de-DE"/>
        </w:rPr>
      </w:pPr>
      <w:r w:rsidRPr="002B14FF">
        <w:rPr>
          <w:lang w:val="de-DE"/>
        </w:rPr>
        <w:t>☐ Wichtige Informationen werden im Material visuell hervorgehoben (z. B. durch größere Schrift, Symbole, Farben).</w:t>
      </w:r>
    </w:p>
    <w:p w14:paraId="1AC2D351" w14:textId="77777777" w:rsidR="002900A6" w:rsidRPr="002B14FF" w:rsidRDefault="004878EC" w:rsidP="00507C61">
      <w:pPr>
        <w:pStyle w:val="Compact"/>
        <w:spacing w:line="360" w:lineRule="auto"/>
        <w:ind w:left="284" w:hanging="284"/>
        <w:rPr>
          <w:lang w:val="de-DE"/>
        </w:rPr>
      </w:pPr>
      <w:r w:rsidRPr="002B14FF">
        <w:rPr>
          <w:lang w:val="de-DE"/>
        </w:rPr>
        <w:t xml:space="preserve">☐ Eine gut lesbare Schriftart, die unter offener Lizenz steht, wird verwendet (Übersicht offene </w:t>
      </w:r>
      <w:hyperlink r:id="rId47">
        <w:r w:rsidRPr="002B14FF">
          <w:rPr>
            <w:rStyle w:val="Hyperlink"/>
            <w:lang w:val="de-DE"/>
          </w:rPr>
          <w:t>Schriftarten</w:t>
        </w:r>
      </w:hyperlink>
      <w:r w:rsidRPr="002B14FF">
        <w:rPr>
          <w:lang w:val="de-DE"/>
        </w:rPr>
        <w:t>).</w:t>
      </w:r>
    </w:p>
    <w:p w14:paraId="3F3193EE" w14:textId="77777777" w:rsidR="002900A6" w:rsidRPr="002B14FF" w:rsidRDefault="004878EC" w:rsidP="00507C61">
      <w:pPr>
        <w:pStyle w:val="Compact"/>
        <w:spacing w:line="360" w:lineRule="auto"/>
        <w:ind w:left="284" w:hanging="284"/>
        <w:rPr>
          <w:lang w:val="de-DE"/>
        </w:rPr>
      </w:pPr>
      <w:r w:rsidRPr="002B14FF">
        <w:rPr>
          <w:lang w:val="de-DE"/>
        </w:rPr>
        <w:t xml:space="preserve">☐ Im Material wird eine Mindestschriftgröße von 12–14 </w:t>
      </w:r>
      <w:proofErr w:type="spellStart"/>
      <w:r w:rsidRPr="002B14FF">
        <w:rPr>
          <w:lang w:val="de-DE"/>
        </w:rPr>
        <w:t>pt</w:t>
      </w:r>
      <w:proofErr w:type="spellEnd"/>
      <w:r w:rsidRPr="002B14FF">
        <w:rPr>
          <w:lang w:val="de-DE"/>
        </w:rPr>
        <w:t xml:space="preserve"> für Fließtext und größere Schriftgrößen für Überschriften verwendet.</w:t>
      </w:r>
    </w:p>
    <w:p w14:paraId="6C04F291" w14:textId="77777777" w:rsidR="002900A6" w:rsidRPr="002B14FF" w:rsidRDefault="004878EC" w:rsidP="00507C61">
      <w:pPr>
        <w:pStyle w:val="Compact"/>
        <w:spacing w:line="360" w:lineRule="auto"/>
        <w:ind w:left="284" w:hanging="284"/>
        <w:rPr>
          <w:lang w:val="de-DE"/>
        </w:rPr>
      </w:pPr>
      <w:r w:rsidRPr="002B14FF">
        <w:rPr>
          <w:lang w:val="de-DE"/>
        </w:rPr>
        <w:t>☐ Hoher Kontrast zwischen Text und Hintergrund (z. B. schwarze Schrift auf weißem Hintergrund) wird im Material berücksichtigt.</w:t>
      </w:r>
    </w:p>
    <w:p w14:paraId="14DA8E1A" w14:textId="77777777" w:rsidR="002900A6" w:rsidRPr="002B14FF" w:rsidRDefault="004878EC" w:rsidP="00507C61">
      <w:pPr>
        <w:pStyle w:val="Compact"/>
        <w:spacing w:line="360" w:lineRule="auto"/>
        <w:ind w:left="284" w:hanging="284"/>
        <w:rPr>
          <w:lang w:val="de-DE"/>
        </w:rPr>
      </w:pPr>
      <w:r w:rsidRPr="002B14FF">
        <w:rPr>
          <w:lang w:val="de-DE"/>
        </w:rPr>
        <w:t>☐ Das Material passt sich automatisch an verschiedene Geräte an und ist dort gut lesbar (Smartphones, Tablets, Laptops).</w:t>
      </w:r>
    </w:p>
    <w:p w14:paraId="1F8A44CD" w14:textId="77777777" w:rsidR="002900A6" w:rsidRPr="006E06E4" w:rsidRDefault="004878EC" w:rsidP="002B14FF">
      <w:pPr>
        <w:pStyle w:val="berschrift2"/>
        <w:spacing w:line="360" w:lineRule="auto"/>
        <w:rPr>
          <w:lang w:val="de-DE"/>
        </w:rPr>
      </w:pPr>
      <w:bookmarkStart w:id="30" w:name="_Toc216258898"/>
      <w:bookmarkStart w:id="31" w:name="X28c37afd56b34c6d74083ad0ea2d0a0f7204a67"/>
      <w:bookmarkEnd w:id="29"/>
      <w:r w:rsidRPr="006E06E4">
        <w:rPr>
          <w:lang w:val="de-DE"/>
        </w:rPr>
        <w:t>Zugänglichkeit für Menschen mit Beeinträchtigungen</w:t>
      </w:r>
      <w:bookmarkEnd w:id="30"/>
    </w:p>
    <w:p w14:paraId="167E3FA5" w14:textId="77777777" w:rsidR="002900A6" w:rsidRPr="002B14FF" w:rsidRDefault="004878EC" w:rsidP="00507C61">
      <w:pPr>
        <w:pStyle w:val="Compact"/>
        <w:spacing w:line="360" w:lineRule="auto"/>
        <w:ind w:left="284" w:hanging="284"/>
        <w:rPr>
          <w:lang w:val="de-DE"/>
        </w:rPr>
      </w:pPr>
      <w:r w:rsidRPr="002B14FF">
        <w:rPr>
          <w:lang w:val="de-DE"/>
        </w:rPr>
        <w:t>☐ Das Material ist klar strukturiert und einfach zu navigieren.</w:t>
      </w:r>
    </w:p>
    <w:p w14:paraId="045C6840" w14:textId="77777777" w:rsidR="002900A6" w:rsidRPr="002B14FF" w:rsidRDefault="004878EC" w:rsidP="00507C61">
      <w:pPr>
        <w:pStyle w:val="Compact"/>
        <w:spacing w:line="360" w:lineRule="auto"/>
        <w:ind w:left="284" w:hanging="284"/>
        <w:rPr>
          <w:lang w:val="de-DE"/>
        </w:rPr>
      </w:pPr>
      <w:r w:rsidRPr="002B14FF">
        <w:rPr>
          <w:lang w:val="de-DE"/>
        </w:rPr>
        <w:t>☐ Alternativtexte für Menschen mit Lernschwächen wie Legasthenie wurden bereitgestellt.</w:t>
      </w:r>
    </w:p>
    <w:p w14:paraId="6818016A" w14:textId="77777777" w:rsidR="002900A6" w:rsidRPr="002B14FF" w:rsidRDefault="004878EC" w:rsidP="00507C61">
      <w:pPr>
        <w:pStyle w:val="Compact"/>
        <w:spacing w:line="360" w:lineRule="auto"/>
        <w:ind w:left="284" w:hanging="284"/>
        <w:rPr>
          <w:lang w:val="de-DE"/>
        </w:rPr>
      </w:pPr>
      <w:r w:rsidRPr="002B14FF">
        <w:rPr>
          <w:lang w:val="de-DE"/>
        </w:rPr>
        <w:lastRenderedPageBreak/>
        <w:t>☐ Alternativtexte für Bilder und visuelle Inhalte wurden bereitgestellt, damit Screenreader sie erfassen können.</w:t>
      </w:r>
    </w:p>
    <w:p w14:paraId="7BFB391D" w14:textId="77777777" w:rsidR="002900A6" w:rsidRPr="002B14FF" w:rsidRDefault="004878EC" w:rsidP="00507C61">
      <w:pPr>
        <w:pStyle w:val="Compact"/>
        <w:spacing w:line="360" w:lineRule="auto"/>
        <w:ind w:left="284" w:hanging="284"/>
        <w:rPr>
          <w:lang w:val="de-DE"/>
        </w:rPr>
      </w:pPr>
      <w:r w:rsidRPr="002B14FF">
        <w:rPr>
          <w:lang w:val="de-DE"/>
        </w:rPr>
        <w:t xml:space="preserve">☐ Für audiovisuelle Inhalte sind Untertitel und </w:t>
      </w:r>
      <w:proofErr w:type="spellStart"/>
      <w:r w:rsidRPr="002B14FF">
        <w:rPr>
          <w:lang w:val="de-DE"/>
        </w:rPr>
        <w:t>Texttranskripte</w:t>
      </w:r>
      <w:proofErr w:type="spellEnd"/>
      <w:r w:rsidRPr="002B14FF">
        <w:rPr>
          <w:lang w:val="de-DE"/>
        </w:rPr>
        <w:t xml:space="preserve"> vorhanden.</w:t>
      </w:r>
    </w:p>
    <w:p w14:paraId="6FCB062B" w14:textId="2C16FC62" w:rsidR="002900A6" w:rsidRPr="002B14FF" w:rsidRDefault="004878EC" w:rsidP="00507C61">
      <w:pPr>
        <w:pStyle w:val="Compact"/>
        <w:spacing w:line="360" w:lineRule="auto"/>
        <w:ind w:left="284" w:hanging="284"/>
        <w:rPr>
          <w:lang w:val="de-DE"/>
        </w:rPr>
      </w:pPr>
      <w:r w:rsidRPr="002B14FF">
        <w:rPr>
          <w:lang w:val="de-DE"/>
        </w:rPr>
        <w:t xml:space="preserve">☐ Kontraste und Farbauswahl sind für Menschen mit Sehbeeinträchtigungen optimiert (siehe </w:t>
      </w:r>
      <w:hyperlink r:id="rId48">
        <w:r w:rsidRPr="002B14FF">
          <w:rPr>
            <w:rStyle w:val="Hyperlink"/>
            <w:lang w:val="de-DE"/>
          </w:rPr>
          <w:t>Kontrast-Check</w:t>
        </w:r>
      </w:hyperlink>
      <w:r w:rsidRPr="002B14FF">
        <w:rPr>
          <w:lang w:val="de-DE"/>
        </w:rPr>
        <w:t>).</w:t>
      </w:r>
    </w:p>
    <w:p w14:paraId="5AB88A8B" w14:textId="70F07340" w:rsidR="002900A6" w:rsidRPr="002B14FF" w:rsidRDefault="00237B4B" w:rsidP="00507C61">
      <w:pPr>
        <w:pStyle w:val="Compact"/>
        <w:spacing w:line="360" w:lineRule="auto"/>
        <w:ind w:left="284" w:hanging="284"/>
        <w:rPr>
          <w:lang w:val="de-DE"/>
        </w:rPr>
      </w:pPr>
      <w:r>
        <w:rPr>
          <w:noProof/>
          <w:lang w:val="de-DE"/>
        </w:rPr>
        <mc:AlternateContent>
          <mc:Choice Requires="wps">
            <w:drawing>
              <wp:anchor distT="0" distB="0" distL="114300" distR="114300" simplePos="0" relativeHeight="251666432" behindDoc="1" locked="0" layoutInCell="1" allowOverlap="1" wp14:anchorId="4636786E" wp14:editId="28D7915D">
                <wp:simplePos x="0" y="0"/>
                <wp:positionH relativeFrom="column">
                  <wp:posOffset>-215900</wp:posOffset>
                </wp:positionH>
                <wp:positionV relativeFrom="paragraph">
                  <wp:posOffset>814705</wp:posOffset>
                </wp:positionV>
                <wp:extent cx="6417945" cy="2559685"/>
                <wp:effectExtent l="26670" t="21590" r="32385" b="4762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2559685"/>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06958A" id="Rectangle 13" o:spid="_x0000_s1026" style="position:absolute;margin-left:-17pt;margin-top:64.15pt;width:505.35pt;height:20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kZqQIAAK0FAAAOAAAAZHJzL2Uyb0RvYy54bWysVNtu1DAQfUfiHyy/0yR76yZqtqpaipC4&#10;VBTEs9dxEgvfsL2bLV/PeLK7bGmFBOLFssf2mTMzZ+bicqcV2QofpDU1Lc5ySoThtpGmq+mXz7ev&#10;lpSEyEzDlDWipg8i0MvVyxcXg6vExPZWNcITADGhGlxN+xhdlWWB90KzcGadMHDZWq9ZhKPvssaz&#10;AdC1yiZ5vsgG6xvnLRchgPVmvKQrxG9bwePHtg0iElVT4BZx9biu05qtLljVeeZ6yfc02D+w0Ewa&#10;cHqEumGRkY2XT6C05N4G28YzbnVm21ZygTFANEX+WzT3PXMCY4HkBHdMU/h/sPzD9s4T2dS0pMQw&#10;DSX6BEljplOCFNOUn8GFCp7duzufIgzuneXfAjH2uodn4sp7O/SCNcCqSO+zRx/SIcBXsh7e2wbg&#10;2SZaTNWu9ToBQhLIDivycKyI2EXCwbiYFeflbE4Jh7vJfF4ulnP0warDd+dDfCOsJmlTUw/sEZ5t&#10;34WY6LDq8ATpWyWbW6kUHpLMxLXyZMtAIIxzYWKB39VGA9/RDkLL91IBMwhqNC8PZnCBgk1I6DCc&#10;OlGGDDWdLgvAIFw7yHUwHTp59O4IMaKrZ4iU82eJILc/k0gpuGGhH7HR76h9LSM0oJK6phjPPs5U&#10;0NemwfaITKpxDz6USYkT2FqQYCzgBiDu+2YgjUwlmCynJbR9I6HPpst8kZfnlDDVwYDg0VPibfwq&#10;Y4/qThX/i0qk+J+pxN7ElOvZGOHx4ZO02ANbrNRJIKjbJNVR8mvbPIBsgSxqE2YcbHrrf1AywLyA&#10;In7fMC8oUW8NSL8sZrM0YPAwm59P4OBPb9anN8xwgKpphMTg9jqOQ2njvOx68DSq0NgraJdWopBT&#10;K42s9k0GMwGD2M+vNHROz/jq15Rd/QQAAP//AwBQSwMEFAAGAAgAAAAhAMQwLvThAAAACwEAAA8A&#10;AABkcnMvZG93bnJldi54bWxMj1FLwzAUhd8F/0O4gm9bunautTYdQxgoDKRTfM6aa1JtbkqTrfXf&#10;G5/08XAO53yn2s62ZxccfedIwGqZAENqnepIC3h73S8KYD5IUrJ3hAK+0cO2vr6qZKncRA1ejkGz&#10;WEK+lAJMCEPJuW8NWumXbkCK3ocbrQxRjpqrUU6x3PY8TZINt7KjuGDkgI8G26/j2Qpo9NPnIU+n&#10;l31TmPfnQ7LThmshbm/m3QOwgHP4C8MvfkSHOjKd3JmUZ72ARbaOX0I00iIDFhP3+SYHdhJwl63W&#10;wOuK//9Q/wAAAP//AwBQSwECLQAUAAYACAAAACEAtoM4kv4AAADhAQAAEwAAAAAAAAAAAAAAAAAA&#10;AAAAW0NvbnRlbnRfVHlwZXNdLnhtbFBLAQItABQABgAIAAAAIQA4/SH/1gAAAJQBAAALAAAAAAAA&#10;AAAAAAAAAC8BAABfcmVscy8ucmVsc1BLAQItABQABgAIAAAAIQC4JdkZqQIAAK0FAAAOAAAAAAAA&#10;AAAAAAAAAC4CAABkcnMvZTJvRG9jLnhtbFBLAQItABQABgAIAAAAIQDEMC704QAAAAsBAAAPAAAA&#10;AAAAAAAAAAAAAAMFAABkcnMvZG93bnJldi54bWxQSwUGAAAAAAQABADzAAAAEQYAAAAA&#10;" fillcolor="#dbe5f1 [660]" strokecolor="#f2f2f2 [3041]" strokeweight="3pt">
                <v:shadow on="t" color="#243f60 [1604]" opacity=".5" offset="1pt"/>
              </v:rect>
            </w:pict>
          </mc:Fallback>
        </mc:AlternateContent>
      </w:r>
      <w:r w:rsidR="004878EC" w:rsidRPr="002B14FF">
        <w:rPr>
          <w:lang w:val="de-DE"/>
        </w:rPr>
        <w:t>☐ Das Material enthält barrierefreie Links, d.h. die Linktexte sind aussagekräftig formuliert, per Tastatur erreichbar und visuell klar vom Fließtext unterscheidbar (z. B. durch Unterstreichung, “</w:t>
      </w:r>
      <w:proofErr w:type="spellStart"/>
      <w:r w:rsidR="004878EC" w:rsidRPr="002B14FF">
        <w:rPr>
          <w:lang w:val="de-DE"/>
        </w:rPr>
        <w:t>www</w:t>
      </w:r>
      <w:proofErr w:type="spellEnd"/>
      <w:r w:rsidR="004878EC" w:rsidRPr="002B14FF">
        <w:rPr>
          <w:lang w:val="de-DE"/>
        </w:rPr>
        <w:t xml:space="preserve"> mit Hypertext” oder Farbkontrast).</w:t>
      </w:r>
    </w:p>
    <w:p w14:paraId="083F3F59" w14:textId="22A9C1E9" w:rsidR="00507C61" w:rsidRPr="00507C61" w:rsidRDefault="004878EC" w:rsidP="00507C61">
      <w:pPr>
        <w:pStyle w:val="Blocktext"/>
        <w:spacing w:line="360" w:lineRule="auto"/>
        <w:ind w:left="0"/>
        <w:rPr>
          <w:b/>
          <w:bCs/>
          <w:lang w:val="de-DE"/>
        </w:rPr>
      </w:pPr>
      <w:proofErr w:type="spellStart"/>
      <w:r w:rsidRPr="00507C61">
        <w:rPr>
          <w:b/>
          <w:bCs/>
          <w:lang w:val="de-DE"/>
        </w:rPr>
        <w:t>T</w:t>
      </w:r>
      <w:r w:rsidR="00507C61" w:rsidRPr="00507C61">
        <w:rPr>
          <w:b/>
          <w:bCs/>
          <w:lang w:val="de-DE"/>
        </w:rPr>
        <w:t>ip</w:t>
      </w:r>
      <w:proofErr w:type="spellEnd"/>
      <w:r w:rsidRPr="00507C61">
        <w:rPr>
          <w:b/>
          <w:bCs/>
          <w:lang w:val="de-DE"/>
        </w:rPr>
        <w:t xml:space="preserve"> </w:t>
      </w:r>
    </w:p>
    <w:p w14:paraId="74A7D820" w14:textId="6E95EA02" w:rsidR="002900A6" w:rsidRPr="002B14FF" w:rsidRDefault="004878EC" w:rsidP="00507C61">
      <w:pPr>
        <w:pStyle w:val="Blocktext"/>
        <w:spacing w:line="360" w:lineRule="auto"/>
        <w:ind w:left="0"/>
        <w:rPr>
          <w:lang w:val="de-DE"/>
        </w:rPr>
      </w:pPr>
      <w:r w:rsidRPr="002B14FF">
        <w:rPr>
          <w:b/>
          <w:bCs/>
          <w:lang w:val="de-DE"/>
        </w:rPr>
        <w:t>Fortbildungsangebote zu OER</w:t>
      </w:r>
    </w:p>
    <w:p w14:paraId="661B3776" w14:textId="77777777" w:rsidR="002900A6" w:rsidRPr="002B14FF" w:rsidRDefault="004878EC" w:rsidP="00507C61">
      <w:pPr>
        <w:pStyle w:val="Blocktext"/>
        <w:spacing w:line="360" w:lineRule="auto"/>
        <w:ind w:left="0"/>
        <w:rPr>
          <w:lang w:val="de-DE"/>
        </w:rPr>
      </w:pPr>
      <w:r w:rsidRPr="002B14FF">
        <w:rPr>
          <w:lang w:val="de-DE"/>
        </w:rPr>
        <w:t>Die Erstellung und Überarbeitung von OER kann am Anfang herausfordernd sein.</w:t>
      </w:r>
      <w:r w:rsidRPr="002B14FF">
        <w:rPr>
          <w:lang w:val="de-DE"/>
        </w:rPr>
        <w:br/>
        <w:t xml:space="preserve">Unterstützung bietet das </w:t>
      </w:r>
      <w:hyperlink r:id="rId49">
        <w:proofErr w:type="spellStart"/>
        <w:r w:rsidRPr="002B14FF">
          <w:rPr>
            <w:rStyle w:val="Hyperlink"/>
            <w:lang w:val="de-DE"/>
          </w:rPr>
          <w:t>relilab</w:t>
        </w:r>
        <w:proofErr w:type="spellEnd"/>
      </w:hyperlink>
      <w:r w:rsidRPr="002B14FF">
        <w:rPr>
          <w:lang w:val="de-DE"/>
        </w:rPr>
        <w:t xml:space="preserve"> gemeinsam mit dem FOERBICO-Team durch praxisorientierte Fortbildungen.</w:t>
      </w:r>
    </w:p>
    <w:p w14:paraId="3D2BA32D" w14:textId="2CBEE7A2" w:rsidR="002900A6" w:rsidRPr="002B14FF" w:rsidRDefault="004878EC" w:rsidP="00507C61">
      <w:pPr>
        <w:pStyle w:val="Blocktext"/>
        <w:spacing w:line="360" w:lineRule="auto"/>
        <w:ind w:left="0"/>
        <w:rPr>
          <w:lang w:val="de-DE"/>
        </w:rPr>
      </w:pPr>
      <w:r w:rsidRPr="002B14FF">
        <w:rPr>
          <w:lang w:val="de-DE"/>
        </w:rPr>
        <w:t>Ein Beispiel ist die Online-Fortbildungsreihe, u.a. zu. OER finden, bewerten und selbst erstellen.</w:t>
      </w:r>
    </w:p>
    <w:p w14:paraId="4E1FD21C" w14:textId="1954CE80" w:rsidR="002900A6" w:rsidRPr="002B14FF" w:rsidRDefault="004878EC" w:rsidP="00507C61">
      <w:pPr>
        <w:pStyle w:val="Blocktext"/>
        <w:spacing w:line="360" w:lineRule="auto"/>
        <w:ind w:left="0"/>
        <w:rPr>
          <w:lang w:val="de-DE"/>
        </w:rPr>
      </w:pPr>
      <w:r w:rsidRPr="002B14FF">
        <w:rPr>
          <w:lang w:val="de-DE"/>
        </w:rPr>
        <w:t xml:space="preserve">Die Dokumentation mit hilfreichen Folien der letzten Fortbildungsreihe findet sich </w:t>
      </w:r>
      <w:hyperlink r:id="rId50">
        <w:r w:rsidRPr="002B14FF">
          <w:rPr>
            <w:rStyle w:val="Hyperlink"/>
            <w:lang w:val="de-DE"/>
          </w:rPr>
          <w:t>hier</w:t>
        </w:r>
      </w:hyperlink>
    </w:p>
    <w:p w14:paraId="4F0E16B0" w14:textId="77777777" w:rsidR="00507C61" w:rsidRDefault="00507C61">
      <w:pPr>
        <w:rPr>
          <w:rFonts w:asciiTheme="majorHAnsi" w:eastAsiaTheme="majorEastAsia" w:hAnsiTheme="majorHAnsi" w:cstheme="majorBidi"/>
          <w:b/>
          <w:bCs/>
          <w:color w:val="4F81BD" w:themeColor="accent1"/>
          <w:sz w:val="32"/>
          <w:szCs w:val="32"/>
          <w:lang w:val="de-DE"/>
        </w:rPr>
      </w:pPr>
      <w:bookmarkStart w:id="32" w:name="pädagogisch-didaktische-qualität"/>
      <w:bookmarkEnd w:id="20"/>
      <w:bookmarkEnd w:id="31"/>
      <w:r>
        <w:rPr>
          <w:lang w:val="de-DE"/>
        </w:rPr>
        <w:br w:type="page"/>
      </w:r>
    </w:p>
    <w:p w14:paraId="35CC5111" w14:textId="1F81BBCB" w:rsidR="002900A6" w:rsidRPr="002B14FF" w:rsidRDefault="004878EC" w:rsidP="002B14FF">
      <w:pPr>
        <w:pStyle w:val="berschrift1"/>
        <w:spacing w:line="360" w:lineRule="auto"/>
        <w:rPr>
          <w:lang w:val="de-DE"/>
        </w:rPr>
      </w:pPr>
      <w:bookmarkStart w:id="33" w:name="_Toc216258899"/>
      <w:r w:rsidRPr="002B14FF">
        <w:rPr>
          <w:lang w:val="de-DE"/>
        </w:rPr>
        <w:lastRenderedPageBreak/>
        <w:t>3. Pädagogisch-didaktische Qualität</w:t>
      </w:r>
      <w:bookmarkEnd w:id="33"/>
    </w:p>
    <w:p w14:paraId="7A4ECB4B" w14:textId="77777777" w:rsidR="002900A6" w:rsidRPr="002B14FF" w:rsidRDefault="004878EC" w:rsidP="002B14FF">
      <w:pPr>
        <w:pStyle w:val="FirstParagraph"/>
        <w:spacing w:line="360" w:lineRule="auto"/>
        <w:rPr>
          <w:lang w:val="de-DE"/>
        </w:rPr>
      </w:pPr>
      <w:r w:rsidRPr="002B14FF">
        <w:rPr>
          <w:lang w:val="de-DE"/>
        </w:rPr>
        <w:t>OER zielen darauf ab, breitflächig genutzt, verändert und auf die jeweiligen Bedürfnisse ihrer Zielgruppen, Lehrkontexte und Lernniveaus hin angepasst zu werden. Eine hohe pädagogisch-didaktische Qualität der OER fördert ihre nachhaltige Weiternutzung. Durch die Bereitstellung von Hilfestellungen, klar strukturierten Lernaktivitäten und interaktiven Elementen können Lehrende die Materialien nach ihren eigenen didaktischen Vorstellungen und Bedürfnissen gestalten. Insbesondere Materialien, die didaktisches Begleitmaterial, Übungsaufgaben oder Vorlagen enthalten, steigern die Attraktivität für die Nachnutzung und ermöglichen es anderen Lehrenden, die Inhalte anzupassen, oder weiterzuentwickeln. Die folgenden Qualitätsmerkmale sind nicht alle als zwingend erforderlich zu verstehen, sondern bieten vielmehr wertvolle Impulse, um die Qualität von OER weiter zu steigern.</w:t>
      </w:r>
    </w:p>
    <w:p w14:paraId="3BD9FF72" w14:textId="77777777" w:rsidR="002900A6" w:rsidRPr="006E06E4" w:rsidRDefault="004878EC" w:rsidP="002B14FF">
      <w:pPr>
        <w:pStyle w:val="berschrift2"/>
        <w:spacing w:line="360" w:lineRule="auto"/>
        <w:rPr>
          <w:lang w:val="de-DE"/>
        </w:rPr>
      </w:pPr>
      <w:bookmarkStart w:id="34" w:name="_Toc216258900"/>
      <w:bookmarkStart w:id="35" w:name="fachwissenschaftliche-fundierung"/>
      <w:r w:rsidRPr="006E06E4">
        <w:rPr>
          <w:lang w:val="de-DE"/>
        </w:rPr>
        <w:t>Fachwissenschaftliche Fundierung</w:t>
      </w:r>
      <w:bookmarkEnd w:id="34"/>
    </w:p>
    <w:p w14:paraId="3529945A" w14:textId="77777777" w:rsidR="002900A6" w:rsidRPr="002B14FF" w:rsidRDefault="004878EC" w:rsidP="00507C61">
      <w:pPr>
        <w:pStyle w:val="Compact"/>
        <w:spacing w:line="360" w:lineRule="auto"/>
        <w:ind w:left="284" w:hanging="284"/>
        <w:rPr>
          <w:lang w:val="de-DE"/>
        </w:rPr>
      </w:pPr>
      <w:r w:rsidRPr="002B14FF">
        <w:rPr>
          <w:lang w:val="de-DE"/>
        </w:rPr>
        <w:t>☐ Das Material basiert auf aktuellem Fachwissen und berücksichtigt den aktuellen Stand der Wissenschaft.</w:t>
      </w:r>
    </w:p>
    <w:p w14:paraId="172D15AB" w14:textId="77777777" w:rsidR="002900A6" w:rsidRPr="002B14FF" w:rsidRDefault="004878EC" w:rsidP="00507C61">
      <w:pPr>
        <w:pStyle w:val="Compact"/>
        <w:spacing w:line="360" w:lineRule="auto"/>
        <w:ind w:left="284" w:hanging="284"/>
        <w:rPr>
          <w:lang w:val="de-DE"/>
        </w:rPr>
      </w:pPr>
      <w:r w:rsidRPr="002B14FF">
        <w:rPr>
          <w:lang w:val="de-DE"/>
        </w:rPr>
        <w:t>☐ Die Herkunft von Modellen, Methoden und Ansätzen wird benannt.</w:t>
      </w:r>
    </w:p>
    <w:p w14:paraId="37A4F3D9" w14:textId="77777777" w:rsidR="002900A6" w:rsidRPr="002B14FF" w:rsidRDefault="004878EC" w:rsidP="00507C61">
      <w:pPr>
        <w:pStyle w:val="Compact"/>
        <w:spacing w:line="360" w:lineRule="auto"/>
        <w:ind w:left="284" w:hanging="284"/>
        <w:rPr>
          <w:lang w:val="de-DE"/>
        </w:rPr>
      </w:pPr>
      <w:r w:rsidRPr="002B14FF">
        <w:rPr>
          <w:lang w:val="de-DE"/>
        </w:rPr>
        <w:t>☐ Es wird auf die relevanten fachwissenschaftlichen Quellen verwiesen.</w:t>
      </w:r>
    </w:p>
    <w:p w14:paraId="4E2BA48C" w14:textId="77777777" w:rsidR="002900A6" w:rsidRPr="00507C61" w:rsidRDefault="004878EC" w:rsidP="002B14FF">
      <w:pPr>
        <w:pStyle w:val="berschrift2"/>
        <w:spacing w:line="360" w:lineRule="auto"/>
        <w:rPr>
          <w:lang w:val="de-DE"/>
        </w:rPr>
      </w:pPr>
      <w:bookmarkStart w:id="36" w:name="_Toc216258901"/>
      <w:bookmarkStart w:id="37" w:name="zielgruppenorientierung"/>
      <w:bookmarkEnd w:id="35"/>
      <w:r w:rsidRPr="00507C61">
        <w:rPr>
          <w:lang w:val="de-DE"/>
        </w:rPr>
        <w:t>Zielgruppenorientierung</w:t>
      </w:r>
      <w:bookmarkEnd w:id="36"/>
    </w:p>
    <w:p w14:paraId="527DE67E" w14:textId="77777777" w:rsidR="00507C61" w:rsidRDefault="004878EC" w:rsidP="00507C61">
      <w:pPr>
        <w:pStyle w:val="Compact"/>
        <w:spacing w:line="360" w:lineRule="auto"/>
        <w:ind w:left="284" w:hanging="284"/>
        <w:rPr>
          <w:lang w:val="de-DE"/>
        </w:rPr>
      </w:pPr>
      <w:r w:rsidRPr="002B14FF">
        <w:rPr>
          <w:lang w:val="de-DE"/>
        </w:rPr>
        <w:t>☐ Das Material benennt die intendierte Zielgruppe (z. B. Klassenstufe, Studierende, Fachrichtung, Vorwissen).</w:t>
      </w:r>
    </w:p>
    <w:p w14:paraId="00DA9D89" w14:textId="77777777" w:rsidR="00507C61" w:rsidRDefault="004878EC" w:rsidP="00507C61">
      <w:pPr>
        <w:pStyle w:val="Compact"/>
        <w:spacing w:line="360" w:lineRule="auto"/>
        <w:ind w:left="284" w:hanging="284"/>
        <w:rPr>
          <w:lang w:val="de-DE"/>
        </w:rPr>
      </w:pPr>
      <w:r w:rsidRPr="002B14FF">
        <w:rPr>
          <w:lang w:val="de-DE"/>
        </w:rPr>
        <w:t>☐ Die Inhalte sind sprachlich, visuell und thematisch so aufbereitet, dass sie dem Alter und Vorwissen der Zielgruppe entsprechen.</w:t>
      </w:r>
    </w:p>
    <w:p w14:paraId="6C502FA8" w14:textId="77777777" w:rsidR="00507C61" w:rsidRDefault="004878EC" w:rsidP="00507C61">
      <w:pPr>
        <w:pStyle w:val="Compact"/>
        <w:spacing w:line="360" w:lineRule="auto"/>
        <w:ind w:left="284" w:hanging="284"/>
        <w:rPr>
          <w:lang w:val="de-DE"/>
        </w:rPr>
      </w:pPr>
      <w:r w:rsidRPr="002B14FF">
        <w:rPr>
          <w:lang w:val="de-DE"/>
        </w:rPr>
        <w:t>☐ Das Material bietet konkrete Optionen zur Anpassung an unterschiedliche Lernvoraussetzungen, z. B. durch:</w:t>
      </w:r>
    </w:p>
    <w:p w14:paraId="5AE1CD7E" w14:textId="77777777" w:rsidR="00507C61" w:rsidRPr="00507C61" w:rsidRDefault="004878EC" w:rsidP="00507C61">
      <w:pPr>
        <w:pStyle w:val="Compact"/>
        <w:numPr>
          <w:ilvl w:val="1"/>
          <w:numId w:val="40"/>
        </w:numPr>
        <w:spacing w:line="360" w:lineRule="auto"/>
        <w:ind w:left="851"/>
        <w:rPr>
          <w:lang w:val="de-DE"/>
        </w:rPr>
      </w:pPr>
      <w:r w:rsidRPr="00507C61">
        <w:rPr>
          <w:lang w:val="de-DE"/>
        </w:rPr>
        <w:t>verschiedene Textlängen</w:t>
      </w:r>
    </w:p>
    <w:p w14:paraId="512D4230" w14:textId="77777777" w:rsidR="00507C61" w:rsidRPr="00507C61" w:rsidRDefault="004878EC" w:rsidP="00507C61">
      <w:pPr>
        <w:pStyle w:val="Compact"/>
        <w:numPr>
          <w:ilvl w:val="1"/>
          <w:numId w:val="40"/>
        </w:numPr>
        <w:spacing w:line="360" w:lineRule="auto"/>
        <w:ind w:left="851"/>
        <w:rPr>
          <w:lang w:val="de-DE"/>
        </w:rPr>
      </w:pPr>
      <w:r w:rsidRPr="00507C61">
        <w:rPr>
          <w:lang w:val="de-DE"/>
        </w:rPr>
        <w:t>Versionen in leichter Sprache</w:t>
      </w:r>
    </w:p>
    <w:p w14:paraId="1E39151E" w14:textId="77777777" w:rsidR="00507C61" w:rsidRPr="00507C61" w:rsidRDefault="004878EC" w:rsidP="00507C61">
      <w:pPr>
        <w:pStyle w:val="Compact"/>
        <w:numPr>
          <w:ilvl w:val="1"/>
          <w:numId w:val="40"/>
        </w:numPr>
        <w:spacing w:line="360" w:lineRule="auto"/>
        <w:ind w:left="851"/>
        <w:rPr>
          <w:lang w:val="de-DE"/>
        </w:rPr>
      </w:pPr>
      <w:r w:rsidRPr="00507C61">
        <w:rPr>
          <w:lang w:val="de-DE"/>
        </w:rPr>
        <w:t>anpassbare Schriftgrößen</w:t>
      </w:r>
    </w:p>
    <w:p w14:paraId="4847B59C" w14:textId="4065D8C0" w:rsidR="002900A6" w:rsidRPr="00507C61" w:rsidRDefault="004878EC" w:rsidP="00507C61">
      <w:pPr>
        <w:pStyle w:val="Compact"/>
        <w:numPr>
          <w:ilvl w:val="1"/>
          <w:numId w:val="40"/>
        </w:numPr>
        <w:spacing w:line="360" w:lineRule="auto"/>
        <w:ind w:left="851"/>
        <w:rPr>
          <w:lang w:val="de-DE"/>
        </w:rPr>
      </w:pPr>
      <w:r w:rsidRPr="00507C61">
        <w:rPr>
          <w:lang w:val="de-DE"/>
        </w:rPr>
        <w:lastRenderedPageBreak/>
        <w:t>differenzierte Aufgabenformate</w:t>
      </w:r>
    </w:p>
    <w:p w14:paraId="020EFBD1" w14:textId="77777777" w:rsidR="002900A6" w:rsidRPr="00507C61" w:rsidRDefault="004878EC" w:rsidP="002B14FF">
      <w:pPr>
        <w:pStyle w:val="berschrift2"/>
        <w:spacing w:line="360" w:lineRule="auto"/>
        <w:rPr>
          <w:lang w:val="de-DE"/>
        </w:rPr>
      </w:pPr>
      <w:bookmarkStart w:id="38" w:name="_Toc216258902"/>
      <w:bookmarkStart w:id="39" w:name="inhaltliche-wiederverwendbarkeit"/>
      <w:bookmarkEnd w:id="37"/>
      <w:r w:rsidRPr="00507C61">
        <w:rPr>
          <w:lang w:val="de-DE"/>
        </w:rPr>
        <w:t>Inhaltliche Wiederverwendbarkeit</w:t>
      </w:r>
      <w:bookmarkEnd w:id="38"/>
    </w:p>
    <w:p w14:paraId="13DF21BF" w14:textId="77777777" w:rsidR="002900A6" w:rsidRPr="002B14FF" w:rsidRDefault="004878EC" w:rsidP="00507C61">
      <w:pPr>
        <w:pStyle w:val="Compact"/>
        <w:spacing w:line="360" w:lineRule="auto"/>
        <w:ind w:left="284" w:hanging="284"/>
        <w:rPr>
          <w:lang w:val="de-DE"/>
        </w:rPr>
      </w:pPr>
      <w:r w:rsidRPr="002B14FF">
        <w:rPr>
          <w:lang w:val="de-DE"/>
        </w:rPr>
        <w:t>☐ Das Material ist so gestaltet, dass es oder Teile davon in anderen Kontexten verwendet werden können.</w:t>
      </w:r>
    </w:p>
    <w:p w14:paraId="721E654B" w14:textId="77777777" w:rsidR="002900A6" w:rsidRPr="002B14FF" w:rsidRDefault="004878EC" w:rsidP="00507C61">
      <w:pPr>
        <w:pStyle w:val="Compact"/>
        <w:spacing w:line="360" w:lineRule="auto"/>
        <w:ind w:left="284" w:hanging="284"/>
        <w:rPr>
          <w:lang w:val="de-DE"/>
        </w:rPr>
      </w:pPr>
      <w:r w:rsidRPr="002B14FF">
        <w:rPr>
          <w:lang w:val="de-DE"/>
        </w:rPr>
        <w:t>☐ Die Inhalte sind anpassbar für unterschiedliche Zielgruppen mit verschiedenen Lernvoraussetzungen.</w:t>
      </w:r>
    </w:p>
    <w:p w14:paraId="1320D4FA" w14:textId="77777777" w:rsidR="002900A6" w:rsidRPr="002B14FF" w:rsidRDefault="004878EC" w:rsidP="00507C61">
      <w:pPr>
        <w:pStyle w:val="Compact"/>
        <w:spacing w:line="360" w:lineRule="auto"/>
        <w:ind w:left="284" w:hanging="284"/>
        <w:rPr>
          <w:lang w:val="de-DE"/>
        </w:rPr>
      </w:pPr>
      <w:r w:rsidRPr="002B14FF">
        <w:rPr>
          <w:lang w:val="de-DE"/>
        </w:rPr>
        <w:t>☐ Das Material behandelt ein klar umrissenes, inhaltlich abgeschlossenes Thema und benötigt keine zusätzlichen Materialien zur Nutzung.</w:t>
      </w:r>
    </w:p>
    <w:p w14:paraId="6D972F7E" w14:textId="77777777" w:rsidR="002900A6" w:rsidRPr="006E06E4" w:rsidRDefault="004878EC" w:rsidP="002B14FF">
      <w:pPr>
        <w:pStyle w:val="berschrift2"/>
        <w:spacing w:line="360" w:lineRule="auto"/>
        <w:rPr>
          <w:lang w:val="de-DE"/>
        </w:rPr>
      </w:pPr>
      <w:bookmarkStart w:id="40" w:name="_Toc216258903"/>
      <w:bookmarkStart w:id="41" w:name="interaktion-kollaboration"/>
      <w:bookmarkEnd w:id="39"/>
      <w:r w:rsidRPr="006E06E4">
        <w:rPr>
          <w:lang w:val="de-DE"/>
        </w:rPr>
        <w:t>Interaktion &amp; Kollaboration</w:t>
      </w:r>
      <w:bookmarkEnd w:id="40"/>
    </w:p>
    <w:p w14:paraId="5C05E936" w14:textId="77777777" w:rsidR="002900A6" w:rsidRPr="002B14FF" w:rsidRDefault="004878EC" w:rsidP="00507C61">
      <w:pPr>
        <w:pStyle w:val="Compact"/>
        <w:spacing w:line="360" w:lineRule="auto"/>
        <w:ind w:left="284" w:hanging="284"/>
        <w:rPr>
          <w:lang w:val="de-DE"/>
        </w:rPr>
      </w:pPr>
      <w:r w:rsidRPr="002B14FF">
        <w:rPr>
          <w:lang w:val="de-DE"/>
        </w:rPr>
        <w:t>☐ Das Material und die genutzten Plattformen fördern aktiven Austausch zwischen Lernenden, z.B. durch Diskussionsanlässe, reflexive Fragen oder integrierte Foren.</w:t>
      </w:r>
    </w:p>
    <w:p w14:paraId="69D0A0F2" w14:textId="77777777" w:rsidR="002900A6" w:rsidRPr="002B14FF" w:rsidRDefault="004878EC" w:rsidP="00507C61">
      <w:pPr>
        <w:pStyle w:val="Compact"/>
        <w:spacing w:line="360" w:lineRule="auto"/>
        <w:ind w:left="284" w:hanging="284"/>
        <w:rPr>
          <w:lang w:val="de-DE"/>
        </w:rPr>
      </w:pPr>
      <w:r w:rsidRPr="002B14FF">
        <w:rPr>
          <w:lang w:val="de-DE"/>
        </w:rPr>
        <w:t>☐ Das Material begünstigt kooperatives Lernen, indem es Aufgabenformate verwendet, die auf Austausch, Teamarbeit und gemeinsames Problemlösen ausgerichtet sind.</w:t>
      </w:r>
    </w:p>
    <w:p w14:paraId="03BB4613" w14:textId="77777777" w:rsidR="002900A6" w:rsidRPr="006E06E4" w:rsidRDefault="004878EC" w:rsidP="002B14FF">
      <w:pPr>
        <w:pStyle w:val="berschrift2"/>
        <w:spacing w:line="360" w:lineRule="auto"/>
        <w:rPr>
          <w:lang w:val="de-DE"/>
        </w:rPr>
      </w:pPr>
      <w:bookmarkStart w:id="42" w:name="_Toc216258904"/>
      <w:bookmarkStart w:id="43" w:name="anwendung-und-transfer"/>
      <w:bookmarkEnd w:id="41"/>
      <w:r w:rsidRPr="006E06E4">
        <w:rPr>
          <w:lang w:val="de-DE"/>
        </w:rPr>
        <w:t>Anwendung und Transfer</w:t>
      </w:r>
      <w:bookmarkEnd w:id="42"/>
    </w:p>
    <w:p w14:paraId="427BF86E" w14:textId="77777777" w:rsidR="002900A6" w:rsidRPr="002B14FF" w:rsidRDefault="004878EC" w:rsidP="00507C61">
      <w:pPr>
        <w:pStyle w:val="Compact"/>
        <w:spacing w:line="360" w:lineRule="auto"/>
        <w:ind w:left="284" w:hanging="284"/>
        <w:rPr>
          <w:lang w:val="de-DE"/>
        </w:rPr>
      </w:pPr>
      <w:r w:rsidRPr="002B14FF">
        <w:rPr>
          <w:lang w:val="de-DE"/>
        </w:rPr>
        <w:t>☐ Das Material stellt einen Bezug zur Lebenswelt der Lernenden her.</w:t>
      </w:r>
    </w:p>
    <w:p w14:paraId="28F67046" w14:textId="77777777" w:rsidR="002900A6" w:rsidRPr="002B14FF" w:rsidRDefault="004878EC" w:rsidP="00507C61">
      <w:pPr>
        <w:pStyle w:val="Compact"/>
        <w:spacing w:line="360" w:lineRule="auto"/>
        <w:ind w:left="284" w:hanging="284"/>
        <w:rPr>
          <w:lang w:val="de-DE"/>
        </w:rPr>
      </w:pPr>
      <w:r w:rsidRPr="002B14FF">
        <w:rPr>
          <w:lang w:val="de-DE"/>
        </w:rPr>
        <w:t>☐ Praxisnahe Fallbeispiele im Material fördern die Anwendung theoretischer Konzepte.</w:t>
      </w:r>
    </w:p>
    <w:p w14:paraId="113DFEE1" w14:textId="77777777" w:rsidR="002900A6" w:rsidRPr="002B14FF" w:rsidRDefault="004878EC" w:rsidP="00507C61">
      <w:pPr>
        <w:pStyle w:val="Compact"/>
        <w:spacing w:line="360" w:lineRule="auto"/>
        <w:ind w:left="284" w:hanging="284"/>
        <w:rPr>
          <w:lang w:val="de-DE"/>
        </w:rPr>
      </w:pPr>
      <w:r w:rsidRPr="002B14FF">
        <w:rPr>
          <w:lang w:val="de-DE"/>
        </w:rPr>
        <w:t>☐ Die Lernenden werden dazu angeregt, selbstständig Lösungsansätze zu entwickeln und Gelerntes auf neue Kontexte anzuwenden.</w:t>
      </w:r>
    </w:p>
    <w:p w14:paraId="1267C23A" w14:textId="77777777" w:rsidR="002900A6" w:rsidRPr="006E06E4" w:rsidRDefault="004878EC" w:rsidP="002B14FF">
      <w:pPr>
        <w:pStyle w:val="berschrift2"/>
        <w:spacing w:line="360" w:lineRule="auto"/>
        <w:rPr>
          <w:lang w:val="de-DE"/>
        </w:rPr>
      </w:pPr>
      <w:bookmarkStart w:id="44" w:name="_Toc216258905"/>
      <w:bookmarkStart w:id="45" w:name="X4796bac53c7133cca2e8a821861ad05a990b5fb"/>
      <w:bookmarkEnd w:id="43"/>
      <w:r w:rsidRPr="006E06E4">
        <w:rPr>
          <w:lang w:val="de-DE"/>
        </w:rPr>
        <w:t>Ausrichtung und Überprüfung von Lernzielen</w:t>
      </w:r>
      <w:bookmarkEnd w:id="44"/>
    </w:p>
    <w:p w14:paraId="3192DF4C" w14:textId="77777777" w:rsidR="002900A6" w:rsidRPr="002B14FF" w:rsidRDefault="004878EC" w:rsidP="00507C61">
      <w:pPr>
        <w:pStyle w:val="Compact"/>
        <w:spacing w:line="360" w:lineRule="auto"/>
        <w:ind w:left="284" w:hanging="284"/>
        <w:rPr>
          <w:lang w:val="de-DE"/>
        </w:rPr>
      </w:pPr>
      <w:r w:rsidRPr="002B14FF">
        <w:rPr>
          <w:lang w:val="de-DE"/>
        </w:rPr>
        <w:t>☐ Die angestrebten Lernergebnisse und Kompetenzen sind zu Beginn des Materials klar definiert und an Bildungsstandards bzw. Lehr- und Bildungsplänen ausgerichtet.</w:t>
      </w:r>
    </w:p>
    <w:p w14:paraId="6A8D313C" w14:textId="77777777" w:rsidR="002900A6" w:rsidRPr="002B14FF" w:rsidRDefault="004878EC" w:rsidP="00507C61">
      <w:pPr>
        <w:pStyle w:val="Compact"/>
        <w:spacing w:line="360" w:lineRule="auto"/>
        <w:ind w:left="284" w:hanging="284"/>
        <w:rPr>
          <w:lang w:val="de-DE"/>
        </w:rPr>
      </w:pPr>
      <w:r w:rsidRPr="002B14FF">
        <w:rPr>
          <w:lang w:val="de-DE"/>
        </w:rPr>
        <w:t>☐ Die Lernaktivitäten im Material unterstützen die Entwicklung von Kompetenzen sowie die Erreichung der angestrebten Lernergebnisse.</w:t>
      </w:r>
    </w:p>
    <w:p w14:paraId="45A6C7B4" w14:textId="77777777" w:rsidR="002900A6" w:rsidRPr="002B14FF" w:rsidRDefault="004878EC" w:rsidP="00507C61">
      <w:pPr>
        <w:pStyle w:val="Compact"/>
        <w:spacing w:line="360" w:lineRule="auto"/>
        <w:ind w:left="284" w:hanging="284"/>
        <w:rPr>
          <w:lang w:val="de-DE"/>
        </w:rPr>
      </w:pPr>
      <w:r w:rsidRPr="002B14FF">
        <w:rPr>
          <w:lang w:val="de-DE"/>
        </w:rPr>
        <w:t>☐ Die Aufgaben im Material sind kompetenzorientiert gestaltet und auf die angestrebten Lernziele ausgerichtet.</w:t>
      </w:r>
    </w:p>
    <w:p w14:paraId="2A48165D" w14:textId="77777777" w:rsidR="002900A6" w:rsidRPr="002B14FF" w:rsidRDefault="004878EC" w:rsidP="00507C61">
      <w:pPr>
        <w:pStyle w:val="Compact"/>
        <w:spacing w:line="360" w:lineRule="auto"/>
        <w:ind w:left="284" w:hanging="284"/>
        <w:rPr>
          <w:lang w:val="de-DE"/>
        </w:rPr>
      </w:pPr>
      <w:r w:rsidRPr="002B14FF">
        <w:rPr>
          <w:lang w:val="de-DE"/>
        </w:rPr>
        <w:t>☐ Die Aufgaben ermöglichen eine Rückmeldung zum Lernfortschritt.</w:t>
      </w:r>
    </w:p>
    <w:p w14:paraId="26B34519" w14:textId="42C738EE" w:rsidR="00507C61" w:rsidRPr="00507C61" w:rsidRDefault="00237B4B" w:rsidP="00507C61">
      <w:pPr>
        <w:pStyle w:val="Blocktext"/>
        <w:spacing w:line="360" w:lineRule="auto"/>
        <w:ind w:left="0"/>
        <w:rPr>
          <w:b/>
          <w:bCs/>
          <w:lang w:val="de-DE"/>
        </w:rPr>
      </w:pPr>
      <w:r>
        <w:rPr>
          <w:noProof/>
          <w:lang w:val="de-DE"/>
        </w:rPr>
        <w:lastRenderedPageBreak/>
        <mc:AlternateContent>
          <mc:Choice Requires="wps">
            <w:drawing>
              <wp:anchor distT="0" distB="0" distL="114300" distR="114300" simplePos="0" relativeHeight="251667456" behindDoc="1" locked="0" layoutInCell="1" allowOverlap="1" wp14:anchorId="4636786E" wp14:editId="64BD0720">
                <wp:simplePos x="0" y="0"/>
                <wp:positionH relativeFrom="column">
                  <wp:posOffset>-231140</wp:posOffset>
                </wp:positionH>
                <wp:positionV relativeFrom="paragraph">
                  <wp:posOffset>-64770</wp:posOffset>
                </wp:positionV>
                <wp:extent cx="6417945" cy="3561715"/>
                <wp:effectExtent l="20955" t="25400" r="38100" b="514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3561715"/>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D0A6EC" id="Rectangle 14" o:spid="_x0000_s1026" style="position:absolute;margin-left:-18.2pt;margin-top:-5.1pt;width:505.35pt;height:280.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tnqAIAAK0FAAAOAAAAZHJzL2Uyb0RvYy54bWysVNtuEzEQfUfiHyy/091Nc111U1UtRUhc&#10;Kgri2bG9WQvfsJ1sytcznk1CSiskEC+WPR6fOTNzPBeXO6PJVoaonG1odVZSIi13Qtl1Q798vn01&#10;pyQmZgXTzsqGPshIL5cvX1z0vpYj1zktZCAAYmPd+4Z2Kfm6KCLvpGHxzHlp4bJ1wbAEx7AuRGA9&#10;oBtdjMpyWvQuCB8clzGC9Wa4pEvEb1vJ08e2jTIR3VDglnANuK7yWiwvWL0OzHeK72mwf2BhmLIQ&#10;9Ah1wxIjm6CeQBnFg4uuTWfcmcK1reISc4BsqvK3bO475iXmAsWJ/lim+P9g+YftXSBKNBQaZZmB&#10;Fn2CojG71pJU41yf3sca3O79XcgZRv/O8W+RWHfdgZu8CsH1nWQCWFXZv3j0IB8iPCWr/r0TAM82&#10;yWGpdm0wGRCKQHbYkYdjR+QuEQ7G6biaLcYTSjjcnU+m1ayaYAxWH577ENMb6QzJm4YGYI/wbPsu&#10;pkyH1QcXpO+0ErdKazxkmclrHciWgUAY59KmCp/rjQG+gx2EVu6lAmYQ1GCeH8wQAgWbkTBgPA2i&#10;LemB/LwCDMKNh1pHu8Ygj/yOEAO6fobIYvIsEeT2ZxK5BDcsdgM2xh20b1SCD6iVAQXkfPZ55oa+&#10;tgK/R2JKD3uIoW0unMSvBQXGBm4A4r4TPREqt2A0P1+AmoSCf3Y+L6flYkYJ02sYEDwFSoJLX1Xq&#10;UN2543/RiZz/M53Ym5j2HRsyPDo+KYs7sMVOnSSCus1SHSS/cuIBZAtkUZsw42DTufCDkh7mBTTx&#10;+4YFSYl+a0H6i2o8zgMGD+PJbASHcHqzOr1hlgNUQxMUBrfXaRhKGx/UuoNIgwqtu4Lv0ioUcv5K&#10;A6v9J4OZgEns51ceOqdn9Po1ZZc/AQAA//8DAFBLAwQUAAYACAAAACEAuoBASOIAAAALAQAADwAA&#10;AGRycy9kb3ducmV2LnhtbEyPy2rDMBBF94X+g5hCd4kU5+HEtRxCIdBCIDgtXSv2RHJrScZSYvfv&#10;O121uxnmcOfcfDvalt2wD413EmZTAQxd5evGaQnvb/vJGliIytWq9Q4lfGOAbXF/l6us9oMr8XaK&#10;mlGIC5mSYGLsMs5DZdCqMPUdOrpdfG9VpLXXvO7VQOG25YkQK25V4+iDUR0+G6y+TlcrodQvn4c0&#10;GY77cm0+Xg9ipw3XUj4+jLsnYBHH+AfDrz6pQ0FOZ391dWCthMl8tSCUhplIgBGxSRdzYGcJy6VI&#10;gRc5/9+h+AEAAP//AwBQSwECLQAUAAYACAAAACEAtoM4kv4AAADhAQAAEwAAAAAAAAAAAAAAAAAA&#10;AAAAW0NvbnRlbnRfVHlwZXNdLnhtbFBLAQItABQABgAIAAAAIQA4/SH/1gAAAJQBAAALAAAAAAAA&#10;AAAAAAAAAC8BAABfcmVscy8ucmVsc1BLAQItABQABgAIAAAAIQBA2MtnqAIAAK0FAAAOAAAAAAAA&#10;AAAAAAAAAC4CAABkcnMvZTJvRG9jLnhtbFBLAQItABQABgAIAAAAIQC6gEBI4gAAAAsBAAAPAAAA&#10;AAAAAAAAAAAAAAIFAABkcnMvZG93bnJldi54bWxQSwUGAAAAAAQABADzAAAAEQYAAAAA&#10;" fillcolor="#dbe5f1 [660]" strokecolor="#f2f2f2 [3041]" strokeweight="3pt">
                <v:shadow on="t" color="#243f60 [1604]" opacity=".5" offset="1pt"/>
              </v:rect>
            </w:pict>
          </mc:Fallback>
        </mc:AlternateContent>
      </w:r>
      <w:proofErr w:type="spellStart"/>
      <w:r w:rsidR="00507C61" w:rsidRPr="00507C61">
        <w:rPr>
          <w:b/>
          <w:bCs/>
          <w:lang w:val="de-DE"/>
        </w:rPr>
        <w:t>Tip</w:t>
      </w:r>
      <w:proofErr w:type="spellEnd"/>
      <w:r w:rsidR="004878EC" w:rsidRPr="00507C61">
        <w:rPr>
          <w:b/>
          <w:bCs/>
          <w:lang w:val="de-DE"/>
        </w:rPr>
        <w:t xml:space="preserve"> </w:t>
      </w:r>
    </w:p>
    <w:p w14:paraId="2A8EBCB0" w14:textId="5D231A42" w:rsidR="002900A6" w:rsidRPr="002B14FF" w:rsidRDefault="004878EC" w:rsidP="00507C61">
      <w:pPr>
        <w:pStyle w:val="Blocktext"/>
        <w:spacing w:line="360" w:lineRule="auto"/>
        <w:ind w:left="0"/>
        <w:rPr>
          <w:lang w:val="de-DE"/>
        </w:rPr>
      </w:pPr>
      <w:r w:rsidRPr="002B14FF">
        <w:rPr>
          <w:b/>
          <w:bCs/>
          <w:lang w:val="de-DE"/>
        </w:rPr>
        <w:t>OER frühzeitig und strategisch planen</w:t>
      </w:r>
    </w:p>
    <w:p w14:paraId="40E969AE" w14:textId="091F03D5" w:rsidR="002900A6" w:rsidRPr="002B14FF" w:rsidRDefault="004878EC" w:rsidP="00507C61">
      <w:pPr>
        <w:pStyle w:val="Blocktext"/>
        <w:spacing w:line="360" w:lineRule="auto"/>
        <w:ind w:left="0"/>
        <w:rPr>
          <w:lang w:val="de-DE"/>
        </w:rPr>
      </w:pPr>
      <w:r w:rsidRPr="002B14FF">
        <w:rPr>
          <w:lang w:val="de-DE"/>
        </w:rPr>
        <w:t>Bei Forschungs- und Förderanträgen sollten OER von Beginn an berücksichtigt werden.</w:t>
      </w:r>
      <w:r w:rsidR="00507C61">
        <w:rPr>
          <w:lang w:val="de-DE"/>
        </w:rPr>
        <w:t xml:space="preserve"> </w:t>
      </w:r>
      <w:r w:rsidR="00507C61">
        <w:rPr>
          <w:lang w:val="de-DE"/>
        </w:rPr>
        <w:br/>
      </w:r>
      <w:r w:rsidRPr="002B14FF">
        <w:rPr>
          <w:lang w:val="de-DE"/>
        </w:rPr>
        <w:t>Der Aufwand für Erstellung und Veröffentlichung muss quantifiziert, begründet und in den Ressourcen, z.B. mit Blick auf Zeit, Personal und Kosten miteinkalkuliert werden.</w:t>
      </w:r>
    </w:p>
    <w:p w14:paraId="67DDCE6E" w14:textId="77777777" w:rsidR="00507C61" w:rsidRDefault="004878EC" w:rsidP="00507C61">
      <w:pPr>
        <w:pStyle w:val="Blocktext"/>
        <w:spacing w:line="360" w:lineRule="auto"/>
        <w:ind w:left="0"/>
        <w:rPr>
          <w:lang w:val="de-DE"/>
        </w:rPr>
      </w:pPr>
      <w:r w:rsidRPr="002B14FF">
        <w:rPr>
          <w:lang w:val="de-DE"/>
        </w:rPr>
        <w:t>Aus diesem Grund lohnt es sich</w:t>
      </w:r>
    </w:p>
    <w:p w14:paraId="125247C2" w14:textId="77777777" w:rsidR="00507C61" w:rsidRDefault="004878EC" w:rsidP="00507C61">
      <w:pPr>
        <w:pStyle w:val="Blocktext"/>
        <w:numPr>
          <w:ilvl w:val="0"/>
          <w:numId w:val="41"/>
        </w:numPr>
        <w:spacing w:line="360" w:lineRule="auto"/>
        <w:rPr>
          <w:lang w:val="de-DE"/>
        </w:rPr>
      </w:pPr>
      <w:r w:rsidRPr="002B14FF">
        <w:rPr>
          <w:lang w:val="de-DE"/>
        </w:rPr>
        <w:t>den Mehrwert von OER für Lehre und Öffentlichkeit zu benennen</w:t>
      </w:r>
    </w:p>
    <w:p w14:paraId="6E269D35" w14:textId="77777777" w:rsidR="00507C61" w:rsidRDefault="004878EC" w:rsidP="00507C61">
      <w:pPr>
        <w:pStyle w:val="Blocktext"/>
        <w:numPr>
          <w:ilvl w:val="0"/>
          <w:numId w:val="41"/>
        </w:numPr>
        <w:spacing w:line="360" w:lineRule="auto"/>
        <w:rPr>
          <w:lang w:val="de-DE"/>
        </w:rPr>
      </w:pPr>
      <w:r w:rsidRPr="002B14FF">
        <w:rPr>
          <w:lang w:val="de-DE"/>
        </w:rPr>
        <w:t>den Aufwand für Produktion realistisch einzuplanen</w:t>
      </w:r>
    </w:p>
    <w:p w14:paraId="133E0BD4" w14:textId="77777777" w:rsidR="00507C61" w:rsidRDefault="004878EC" w:rsidP="00507C61">
      <w:pPr>
        <w:pStyle w:val="Blocktext"/>
        <w:numPr>
          <w:ilvl w:val="0"/>
          <w:numId w:val="41"/>
        </w:numPr>
        <w:spacing w:line="360" w:lineRule="auto"/>
        <w:rPr>
          <w:lang w:val="de-DE"/>
        </w:rPr>
      </w:pPr>
      <w:r w:rsidRPr="002B14FF">
        <w:rPr>
          <w:lang w:val="de-DE"/>
        </w:rPr>
        <w:t>die Kosten und Infrastruktur für die Erstellung zu berücksichtigen</w:t>
      </w:r>
    </w:p>
    <w:p w14:paraId="55880576" w14:textId="4FB94FFA" w:rsidR="002900A6" w:rsidRPr="002B14FF" w:rsidRDefault="004878EC" w:rsidP="00507C61">
      <w:pPr>
        <w:pStyle w:val="Blocktext"/>
        <w:numPr>
          <w:ilvl w:val="0"/>
          <w:numId w:val="41"/>
        </w:numPr>
        <w:spacing w:line="360" w:lineRule="auto"/>
        <w:rPr>
          <w:lang w:val="de-DE"/>
        </w:rPr>
      </w:pPr>
      <w:r w:rsidRPr="002B14FF">
        <w:rPr>
          <w:lang w:val="de-DE"/>
        </w:rPr>
        <w:t>OER als Teil der Dissemination und Nachhaltigkeit eines Projekts zu erläutern</w:t>
      </w:r>
    </w:p>
    <w:p w14:paraId="13E30EA2" w14:textId="77777777" w:rsidR="00507C61" w:rsidRDefault="00507C61">
      <w:pPr>
        <w:rPr>
          <w:rFonts w:asciiTheme="majorHAnsi" w:eastAsiaTheme="majorEastAsia" w:hAnsiTheme="majorHAnsi" w:cstheme="majorBidi"/>
          <w:b/>
          <w:bCs/>
          <w:color w:val="4F81BD" w:themeColor="accent1"/>
          <w:sz w:val="32"/>
          <w:szCs w:val="32"/>
          <w:lang w:val="de-DE"/>
        </w:rPr>
      </w:pPr>
      <w:r>
        <w:rPr>
          <w:rFonts w:asciiTheme="majorHAnsi" w:eastAsiaTheme="majorEastAsia" w:hAnsiTheme="majorHAnsi" w:cstheme="majorBidi"/>
          <w:b/>
          <w:bCs/>
          <w:color w:val="4F81BD" w:themeColor="accent1"/>
          <w:sz w:val="32"/>
          <w:szCs w:val="32"/>
          <w:lang w:val="de-DE"/>
        </w:rPr>
        <w:br w:type="page"/>
      </w:r>
    </w:p>
    <w:p w14:paraId="73868D56" w14:textId="741CE751" w:rsidR="00507C61" w:rsidRPr="00507C61" w:rsidRDefault="00507C61" w:rsidP="002B14FF">
      <w:pPr>
        <w:pStyle w:val="FirstParagraph"/>
        <w:spacing w:line="360" w:lineRule="auto"/>
        <w:rPr>
          <w:rFonts w:asciiTheme="majorHAnsi" w:eastAsiaTheme="majorEastAsia" w:hAnsiTheme="majorHAnsi" w:cstheme="majorBidi"/>
          <w:b/>
          <w:bCs/>
          <w:color w:val="4F81BD" w:themeColor="accent1"/>
          <w:sz w:val="32"/>
          <w:szCs w:val="32"/>
          <w:lang w:val="de-DE"/>
        </w:rPr>
      </w:pPr>
      <w:r>
        <w:rPr>
          <w:rFonts w:asciiTheme="majorHAnsi" w:eastAsiaTheme="majorEastAsia" w:hAnsiTheme="majorHAnsi" w:cstheme="majorBidi"/>
          <w:b/>
          <w:bCs/>
          <w:color w:val="4F81BD" w:themeColor="accent1"/>
          <w:sz w:val="32"/>
          <w:szCs w:val="32"/>
          <w:lang w:val="de-DE"/>
        </w:rPr>
        <w:lastRenderedPageBreak/>
        <w:t>4. R</w:t>
      </w:r>
      <w:r w:rsidR="004878EC" w:rsidRPr="00507C61">
        <w:rPr>
          <w:rFonts w:asciiTheme="majorHAnsi" w:eastAsiaTheme="majorEastAsia" w:hAnsiTheme="majorHAnsi" w:cstheme="majorBidi"/>
          <w:b/>
          <w:bCs/>
          <w:color w:val="4F81BD" w:themeColor="accent1"/>
          <w:sz w:val="32"/>
          <w:szCs w:val="32"/>
          <w:lang w:val="de-DE"/>
        </w:rPr>
        <w:t xml:space="preserve">eligionspädagogische Qualität </w:t>
      </w:r>
    </w:p>
    <w:p w14:paraId="5E46641F" w14:textId="78B28433" w:rsidR="002900A6" w:rsidRPr="002B14FF" w:rsidRDefault="004878EC" w:rsidP="002B14FF">
      <w:pPr>
        <w:pStyle w:val="FirstParagraph"/>
        <w:spacing w:line="360" w:lineRule="auto"/>
        <w:rPr>
          <w:lang w:val="de-DE"/>
        </w:rPr>
      </w:pPr>
      <w:r w:rsidRPr="002B14FF">
        <w:rPr>
          <w:lang w:val="de-DE"/>
        </w:rPr>
        <w:t xml:space="preserve">Die religionspädagogische Qualität von OER wird anhand eines breiten Spektrums etablierter religionsdidaktischer Konzepte bestimmt. Hierzu gehören grundlegende Prinzipien wie Subjektorientierung, Korrelation und Elementarisierung. Darüber hinaus bieten wissenschaftlich fundierte Lernwege, wie biblisches oder ästhetisches Lernen, bedeutende Qualitätsmerkmale für die Gestaltung qualitativer offener Bildungsressourcen. OER stellen insofern eine Besonderheit für die Religionspädagogik dar, als sie sich den kirchlichen Genehmigungswegen von schulischen Lernmedien entziehen. Während Schulbücher im Religionsunterricht entsprechend geprüft werden, muss die Instanz der Qualitätssicherung bei OER auf andere Mechanismen wie reflexive Aushandlungsprozesse zurückgreifen. Die ausgeprägte inhaltliche und didaktische Vielfalt von OER erfordert daher eine differenzierte Auseinandersetzung mit ihrer religionspädagogischen Qualität, die über technische und zugangsorientierte Fragestellungen hinausreicht. Entscheidend ist, dass OER nicht nur frei zugänglich, sondern auch inhaltlich und religionsdidaktisch fundiert sind, um einen nachhaltigen Beitrag für religiöse Bildung zu leisten. Auch hochschulische Lehr- und Lernmaterialien können von den religionspädagogischen Qualitätskriterien profitieren. Die folgenden Qualitätsmerkmale sind nicht alle als zwingend erforderlich zu verstehen, sondern sollen vielmehr wertvolle Anregungen bieten, um die Qualität von OER kontinuierlich zu verbessern. Die grundlegenden religionspädagogischen Prinzipien und Lernwege nehmen jeweils verstärkt den </w:t>
      </w:r>
      <w:r w:rsidRPr="002B14FF">
        <w:rPr>
          <w:i/>
          <w:iCs/>
          <w:lang w:val="de-DE"/>
        </w:rPr>
        <w:t>Lernprozess</w:t>
      </w:r>
      <w:r w:rsidRPr="002B14FF">
        <w:rPr>
          <w:lang w:val="de-DE"/>
        </w:rPr>
        <w:t xml:space="preserve">, die </w:t>
      </w:r>
      <w:r w:rsidRPr="002B14FF">
        <w:rPr>
          <w:i/>
          <w:iCs/>
          <w:lang w:val="de-DE"/>
        </w:rPr>
        <w:t>Lernenden</w:t>
      </w:r>
      <w:r w:rsidRPr="002B14FF">
        <w:rPr>
          <w:lang w:val="de-DE"/>
        </w:rPr>
        <w:t xml:space="preserve"> oder den </w:t>
      </w:r>
      <w:r w:rsidRPr="002B14FF">
        <w:rPr>
          <w:i/>
          <w:iCs/>
          <w:lang w:val="de-DE"/>
        </w:rPr>
        <w:t>Lerngegenstand</w:t>
      </w:r>
      <w:r w:rsidRPr="002B14FF">
        <w:rPr>
          <w:lang w:val="de-DE"/>
        </w:rPr>
        <w:t xml:space="preserve"> in den Blick. Folgende Qualitätskriterien dieser Prinzipien und Lernwege lassen sich mit Blick auf offene Lehr- und Lernmaterialien festhalten.</w:t>
      </w:r>
    </w:p>
    <w:p w14:paraId="4D7BD473" w14:textId="2206B33D" w:rsidR="002900A6" w:rsidRDefault="004878EC" w:rsidP="002B14FF">
      <w:pPr>
        <w:pStyle w:val="berschrift1"/>
        <w:spacing w:line="360" w:lineRule="auto"/>
        <w:rPr>
          <w:lang w:val="de-DE"/>
        </w:rPr>
      </w:pPr>
      <w:bookmarkStart w:id="46" w:name="_Toc216258906"/>
      <w:bookmarkStart w:id="47" w:name="lernprozess"/>
      <w:bookmarkEnd w:id="32"/>
      <w:bookmarkEnd w:id="45"/>
      <w:r w:rsidRPr="002B14FF">
        <w:rPr>
          <w:lang w:val="de-DE"/>
        </w:rPr>
        <w:lastRenderedPageBreak/>
        <w:t>4.1 Lernprozess</w:t>
      </w:r>
      <w:bookmarkEnd w:id="46"/>
    </w:p>
    <w:p w14:paraId="7616EEAB" w14:textId="69A13674" w:rsidR="00B5717E" w:rsidRPr="00B5717E" w:rsidRDefault="00B5717E" w:rsidP="00B5717E">
      <w:pPr>
        <w:pStyle w:val="Textkrper"/>
        <w:rPr>
          <w:lang w:val="de-DE"/>
        </w:rPr>
      </w:pPr>
      <w:r>
        <w:rPr>
          <w:noProof/>
          <w:lang w:val="de-DE"/>
        </w:rPr>
        <w:drawing>
          <wp:inline distT="0" distB="0" distL="0" distR="0" wp14:anchorId="68B2F82C" wp14:editId="7C0DBC01">
            <wp:extent cx="5972810" cy="391668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51">
                      <a:extLst>
                        <a:ext uri="{28A0092B-C50C-407E-A947-70E740481C1C}">
                          <a14:useLocalDpi xmlns:a14="http://schemas.microsoft.com/office/drawing/2010/main" val="0"/>
                        </a:ext>
                      </a:extLst>
                    </a:blip>
                    <a:srcRect t="23775" b="23095"/>
                    <a:stretch/>
                  </pic:blipFill>
                  <pic:spPr bwMode="auto">
                    <a:xfrm>
                      <a:off x="0" y="0"/>
                      <a:ext cx="5972810" cy="3916680"/>
                    </a:xfrm>
                    <a:prstGeom prst="rect">
                      <a:avLst/>
                    </a:prstGeom>
                    <a:ln>
                      <a:noFill/>
                    </a:ln>
                    <a:extLst>
                      <a:ext uri="{53640926-AAD7-44D8-BBD7-CCE9431645EC}">
                        <a14:shadowObscured xmlns:a14="http://schemas.microsoft.com/office/drawing/2010/main"/>
                      </a:ext>
                    </a:extLst>
                  </pic:spPr>
                </pic:pic>
              </a:graphicData>
            </a:graphic>
          </wp:inline>
        </w:drawing>
      </w:r>
    </w:p>
    <w:p w14:paraId="5A40F052" w14:textId="77777777" w:rsidR="002900A6" w:rsidRPr="006E06E4" w:rsidRDefault="004878EC" w:rsidP="002B14FF">
      <w:pPr>
        <w:pStyle w:val="berschrift2"/>
        <w:spacing w:line="360" w:lineRule="auto"/>
        <w:rPr>
          <w:lang w:val="de-DE"/>
        </w:rPr>
      </w:pPr>
      <w:bookmarkStart w:id="48" w:name="_Toc216258907"/>
      <w:bookmarkStart w:id="49" w:name="elementarisiert-lernen"/>
      <w:r w:rsidRPr="006E06E4">
        <w:rPr>
          <w:lang w:val="de-DE"/>
        </w:rPr>
        <w:t>Elementarisiert Lernen</w:t>
      </w:r>
      <w:bookmarkEnd w:id="48"/>
    </w:p>
    <w:p w14:paraId="08504EC3" w14:textId="77777777" w:rsidR="002900A6" w:rsidRPr="002B14FF" w:rsidRDefault="004878EC" w:rsidP="00B5717E">
      <w:pPr>
        <w:pStyle w:val="Compact"/>
        <w:spacing w:line="360" w:lineRule="auto"/>
        <w:ind w:left="284" w:hanging="284"/>
        <w:rPr>
          <w:lang w:val="de-DE"/>
        </w:rPr>
      </w:pPr>
      <w:r w:rsidRPr="002B14FF">
        <w:rPr>
          <w:lang w:val="de-DE"/>
        </w:rPr>
        <w:t>☐ Das Material reduziert komplexe Inhalte auf das Wesentliche, ohne dabei die theologische oder pädagogische Tiefe zu verlieren.</w:t>
      </w:r>
    </w:p>
    <w:p w14:paraId="0BEA4192" w14:textId="77777777" w:rsidR="002900A6" w:rsidRPr="002B14FF" w:rsidRDefault="004878EC" w:rsidP="00B5717E">
      <w:pPr>
        <w:pStyle w:val="Compact"/>
        <w:spacing w:line="360" w:lineRule="auto"/>
        <w:ind w:left="284" w:hanging="284"/>
        <w:rPr>
          <w:lang w:val="de-DE"/>
        </w:rPr>
      </w:pPr>
      <w:r w:rsidRPr="002B14FF">
        <w:rPr>
          <w:lang w:val="de-DE"/>
        </w:rPr>
        <w:t>☐ Das Material ermöglicht unterschiedliche Zugänge (z. B. visuell, narrativ, interaktiv), um verschiedenen Lernvoraussetzungen gerecht zu werden.</w:t>
      </w:r>
    </w:p>
    <w:p w14:paraId="34E23064" w14:textId="77777777" w:rsidR="002900A6" w:rsidRPr="002B14FF" w:rsidRDefault="004878EC" w:rsidP="00B5717E">
      <w:pPr>
        <w:pStyle w:val="Compact"/>
        <w:spacing w:line="360" w:lineRule="auto"/>
        <w:ind w:left="284" w:hanging="284"/>
        <w:rPr>
          <w:lang w:val="de-DE"/>
        </w:rPr>
      </w:pPr>
      <w:r w:rsidRPr="002B14FF">
        <w:rPr>
          <w:lang w:val="de-DE"/>
        </w:rPr>
        <w:t>☐ Das Material ermöglicht den Lernenden, eigene Erfahrungen einzubringen.</w:t>
      </w:r>
    </w:p>
    <w:p w14:paraId="64674890" w14:textId="77777777" w:rsidR="002900A6" w:rsidRPr="002B14FF" w:rsidRDefault="004878EC" w:rsidP="00B5717E">
      <w:pPr>
        <w:pStyle w:val="Compact"/>
        <w:spacing w:line="360" w:lineRule="auto"/>
        <w:ind w:left="284" w:hanging="284"/>
        <w:rPr>
          <w:lang w:val="de-DE"/>
        </w:rPr>
      </w:pPr>
      <w:r w:rsidRPr="002B14FF">
        <w:rPr>
          <w:lang w:val="de-DE"/>
        </w:rPr>
        <w:t>☐ Das Material lädt dazu ein, über grundlegende religiöse oder ethische Wahrheiten nachzudenken.</w:t>
      </w:r>
    </w:p>
    <w:p w14:paraId="6957AD27" w14:textId="77777777" w:rsidR="002900A6" w:rsidRPr="002B14FF" w:rsidRDefault="004878EC" w:rsidP="00B5717E">
      <w:pPr>
        <w:pStyle w:val="Compact"/>
        <w:spacing w:line="360" w:lineRule="auto"/>
        <w:ind w:left="284" w:hanging="284"/>
        <w:rPr>
          <w:lang w:val="de-DE"/>
        </w:rPr>
      </w:pPr>
      <w:r w:rsidRPr="002B14FF">
        <w:rPr>
          <w:lang w:val="de-DE"/>
        </w:rPr>
        <w:t>☐ Das Material bietet methodisch abwechslungsreiche, aktivierende und kooperative Lernformen.</w:t>
      </w:r>
    </w:p>
    <w:p w14:paraId="639AA023" w14:textId="77777777" w:rsidR="002900A6" w:rsidRPr="006E06E4" w:rsidRDefault="004878EC" w:rsidP="002B14FF">
      <w:pPr>
        <w:pStyle w:val="berschrift2"/>
        <w:spacing w:line="360" w:lineRule="auto"/>
        <w:rPr>
          <w:lang w:val="de-DE"/>
        </w:rPr>
      </w:pPr>
      <w:bookmarkStart w:id="50" w:name="_Toc216258908"/>
      <w:bookmarkStart w:id="51" w:name="korrelatives-lernen"/>
      <w:bookmarkEnd w:id="49"/>
      <w:r w:rsidRPr="006E06E4">
        <w:rPr>
          <w:lang w:val="de-DE"/>
        </w:rPr>
        <w:lastRenderedPageBreak/>
        <w:t>Korrelatives Lernen</w:t>
      </w:r>
      <w:bookmarkEnd w:id="50"/>
    </w:p>
    <w:p w14:paraId="3DFE38EE" w14:textId="77777777" w:rsidR="002900A6" w:rsidRPr="002B14FF" w:rsidRDefault="004878EC" w:rsidP="00B5717E">
      <w:pPr>
        <w:pStyle w:val="Compact"/>
        <w:spacing w:line="360" w:lineRule="auto"/>
        <w:ind w:left="284" w:hanging="284"/>
        <w:rPr>
          <w:lang w:val="de-DE"/>
        </w:rPr>
      </w:pPr>
      <w:r w:rsidRPr="002B14FF">
        <w:rPr>
          <w:lang w:val="de-DE"/>
        </w:rPr>
        <w:t>☐ Das Material eröffnet Lernenden die Möglichkeit, die Lerninhalte nicht nur zu verstehen, sondern auch mit ihrer eigenen Lebenswelt zu verknüpfen.</w:t>
      </w:r>
    </w:p>
    <w:p w14:paraId="5CDAD09C" w14:textId="56CF12CA" w:rsidR="002900A6" w:rsidRPr="002B14FF" w:rsidRDefault="004878EC" w:rsidP="00B5717E">
      <w:pPr>
        <w:pStyle w:val="Compact"/>
        <w:spacing w:line="360" w:lineRule="auto"/>
        <w:ind w:left="284" w:hanging="284"/>
        <w:rPr>
          <w:lang w:val="de-DE"/>
        </w:rPr>
      </w:pPr>
      <w:r w:rsidRPr="002B14FF">
        <w:rPr>
          <w:lang w:val="de-DE"/>
        </w:rPr>
        <w:t>☐ Das Material ermöglicht es den Lernenden, religiöse Präsenz im Alltag zu entdecken (z. B. Glaube, Institutionen, Symbole) und sich damit auseinanderzusetzen.</w:t>
      </w:r>
    </w:p>
    <w:p w14:paraId="5181DBD2" w14:textId="77777777" w:rsidR="002900A6" w:rsidRPr="002B14FF" w:rsidRDefault="004878EC" w:rsidP="00B5717E">
      <w:pPr>
        <w:pStyle w:val="Compact"/>
        <w:spacing w:line="360" w:lineRule="auto"/>
        <w:ind w:left="284" w:hanging="284"/>
        <w:rPr>
          <w:lang w:val="de-DE"/>
        </w:rPr>
      </w:pPr>
      <w:r w:rsidRPr="002B14FF">
        <w:rPr>
          <w:lang w:val="de-DE"/>
        </w:rPr>
        <w:t>☐ Das Material regt die Lernenden an, ihre eigenen Lebenserfahrungen mit dem Lerngegenstand zu verknüpfen, um diese wechselseitig miteinander in Beziehung zu setzen.</w:t>
      </w:r>
    </w:p>
    <w:p w14:paraId="7DDAD762" w14:textId="77777777" w:rsidR="002900A6" w:rsidRDefault="004878EC" w:rsidP="002B14FF">
      <w:pPr>
        <w:pStyle w:val="berschrift2"/>
        <w:spacing w:line="360" w:lineRule="auto"/>
      </w:pPr>
      <w:bookmarkStart w:id="52" w:name="_Toc216258909"/>
      <w:bookmarkStart w:id="53" w:name="konstruktivistisches-lernen"/>
      <w:bookmarkEnd w:id="51"/>
      <w:proofErr w:type="spellStart"/>
      <w:r>
        <w:t>Konstruktivistisches</w:t>
      </w:r>
      <w:proofErr w:type="spellEnd"/>
      <w:r>
        <w:t xml:space="preserve"> </w:t>
      </w:r>
      <w:proofErr w:type="spellStart"/>
      <w:r>
        <w:t>Lernen</w:t>
      </w:r>
      <w:bookmarkEnd w:id="52"/>
      <w:proofErr w:type="spellEnd"/>
    </w:p>
    <w:p w14:paraId="2E78F269" w14:textId="77777777" w:rsidR="00B5717E" w:rsidRDefault="004878EC" w:rsidP="00B5717E">
      <w:pPr>
        <w:pStyle w:val="Compact"/>
        <w:spacing w:line="360" w:lineRule="auto"/>
        <w:ind w:left="284" w:hanging="284"/>
        <w:rPr>
          <w:lang w:val="de-DE"/>
        </w:rPr>
      </w:pPr>
      <w:r w:rsidRPr="002B14FF">
        <w:rPr>
          <w:lang w:val="de-DE"/>
        </w:rPr>
        <w:t xml:space="preserve">☐ Das Material knüpft konsequent an die Lebenswelt der </w:t>
      </w:r>
      <w:proofErr w:type="spellStart"/>
      <w:proofErr w:type="gramStart"/>
      <w:r w:rsidRPr="002B14FF">
        <w:rPr>
          <w:lang w:val="de-DE"/>
        </w:rPr>
        <w:t>Schüler:innen</w:t>
      </w:r>
      <w:proofErr w:type="spellEnd"/>
      <w:proofErr w:type="gramEnd"/>
      <w:r w:rsidRPr="002B14FF">
        <w:rPr>
          <w:lang w:val="de-DE"/>
        </w:rPr>
        <w:t xml:space="preserve"> an. Dabei wird nicht nur der fachliche Inhalt, sondern auch die individuelle Wahrnehmung und Deutung der Wirklichkeit didaktisch elementarisiert.</w:t>
      </w:r>
    </w:p>
    <w:p w14:paraId="5BC1E6FF" w14:textId="6E3626BC" w:rsidR="002900A6" w:rsidRPr="002B14FF" w:rsidRDefault="004878EC" w:rsidP="00B5717E">
      <w:pPr>
        <w:pStyle w:val="Compact"/>
        <w:spacing w:line="360" w:lineRule="auto"/>
        <w:ind w:left="284" w:hanging="284"/>
        <w:rPr>
          <w:lang w:val="de-DE"/>
        </w:rPr>
      </w:pPr>
      <w:r w:rsidRPr="002B14FF">
        <w:rPr>
          <w:lang w:val="de-DE"/>
        </w:rPr>
        <w:t xml:space="preserve">☐ Das Material ist so gestaltet, dass es </w:t>
      </w:r>
      <w:proofErr w:type="spellStart"/>
      <w:proofErr w:type="gramStart"/>
      <w:r w:rsidRPr="002B14FF">
        <w:rPr>
          <w:lang w:val="de-DE"/>
        </w:rPr>
        <w:t>Schüler:innen</w:t>
      </w:r>
      <w:proofErr w:type="spellEnd"/>
      <w:proofErr w:type="gramEnd"/>
      <w:r w:rsidRPr="002B14FF">
        <w:rPr>
          <w:lang w:val="de-DE"/>
        </w:rPr>
        <w:t xml:space="preserve"> als lernende Subjekte ernst nimmt und Anlässe zur kritischen Auseinandersetzung sowie zur reflektierten Positionsbildung bietet.</w:t>
      </w:r>
    </w:p>
    <w:p w14:paraId="38C7AEE3" w14:textId="77777777" w:rsidR="002900A6" w:rsidRPr="002B14FF" w:rsidRDefault="004878EC" w:rsidP="00B5717E">
      <w:pPr>
        <w:pStyle w:val="Compact"/>
        <w:spacing w:line="360" w:lineRule="auto"/>
        <w:ind w:left="284" w:hanging="284"/>
        <w:rPr>
          <w:lang w:val="de-DE"/>
        </w:rPr>
      </w:pPr>
      <w:r w:rsidRPr="002B14FF">
        <w:rPr>
          <w:lang w:val="de-DE"/>
        </w:rPr>
        <w:t>☐ Das Material eröffnet Zugänge, um gängige Selbst- und Weltdeutungen zu hinterfragen. Es lädt dazu ein, alternative Interpretationen bspw. der Bibel, kritisch zu durchdenken.</w:t>
      </w:r>
    </w:p>
    <w:p w14:paraId="5F8D03AB" w14:textId="77777777" w:rsidR="002900A6" w:rsidRPr="002B14FF" w:rsidRDefault="004878EC" w:rsidP="00B5717E">
      <w:pPr>
        <w:pStyle w:val="Compact"/>
        <w:spacing w:line="360" w:lineRule="auto"/>
        <w:ind w:left="284" w:hanging="284"/>
        <w:rPr>
          <w:lang w:val="de-DE"/>
        </w:rPr>
      </w:pPr>
      <w:r w:rsidRPr="002B14FF">
        <w:rPr>
          <w:lang w:val="de-DE"/>
        </w:rPr>
        <w:t>☐ Das Material lädt dazu ein, Unterschiede und Gemeinsamkeiten zwischen eigener und fremder Lebenswelt wahrzunehmen im Modus der dialogischen Öffnung.</w:t>
      </w:r>
    </w:p>
    <w:p w14:paraId="3FD2A2B8" w14:textId="77777777" w:rsidR="002900A6" w:rsidRPr="006E06E4" w:rsidRDefault="004878EC" w:rsidP="00B5717E">
      <w:pPr>
        <w:pStyle w:val="Compact"/>
        <w:spacing w:line="360" w:lineRule="auto"/>
        <w:ind w:left="284" w:hanging="284"/>
        <w:rPr>
          <w:lang w:val="de-DE"/>
        </w:rPr>
      </w:pPr>
      <w:r w:rsidRPr="006E06E4">
        <w:rPr>
          <w:lang w:val="de-DE"/>
        </w:rPr>
        <w:t>☐ Das Material ist ideologiekritisch.</w:t>
      </w:r>
    </w:p>
    <w:p w14:paraId="0EB94064" w14:textId="77777777" w:rsidR="002900A6" w:rsidRPr="006E06E4" w:rsidRDefault="004878EC" w:rsidP="002B14FF">
      <w:pPr>
        <w:pStyle w:val="berschrift2"/>
        <w:spacing w:line="360" w:lineRule="auto"/>
        <w:rPr>
          <w:lang w:val="de-DE"/>
        </w:rPr>
      </w:pPr>
      <w:bookmarkStart w:id="54" w:name="_Toc216258910"/>
      <w:bookmarkStart w:id="55" w:name="performatives-lernen"/>
      <w:bookmarkEnd w:id="53"/>
      <w:r w:rsidRPr="006E06E4">
        <w:rPr>
          <w:lang w:val="de-DE"/>
        </w:rPr>
        <w:t>Performatives Lernen</w:t>
      </w:r>
      <w:bookmarkEnd w:id="54"/>
    </w:p>
    <w:p w14:paraId="73E8041B" w14:textId="77777777" w:rsidR="002900A6" w:rsidRPr="002B14FF" w:rsidRDefault="004878EC" w:rsidP="00B5717E">
      <w:pPr>
        <w:pStyle w:val="Compact"/>
        <w:spacing w:line="360" w:lineRule="auto"/>
        <w:ind w:left="284" w:hanging="284"/>
        <w:rPr>
          <w:lang w:val="de-DE"/>
        </w:rPr>
      </w:pPr>
      <w:r w:rsidRPr="002B14FF">
        <w:rPr>
          <w:lang w:val="de-DE"/>
        </w:rPr>
        <w:t>☐ Das Material lädt Lernende dazu ein, gelebte Ausdrucksformen des Glaubens (z.B. Gebet, Segen, Psalmen, liturgische Sprache) kennenzulernen, auszuprobieren und daran zu partizipieren.</w:t>
      </w:r>
    </w:p>
    <w:p w14:paraId="26F28076" w14:textId="77777777" w:rsidR="002900A6" w:rsidRPr="002B14FF" w:rsidRDefault="004878EC" w:rsidP="00B5717E">
      <w:pPr>
        <w:pStyle w:val="Compact"/>
        <w:spacing w:line="360" w:lineRule="auto"/>
        <w:ind w:left="284" w:hanging="284"/>
        <w:rPr>
          <w:lang w:val="de-DE"/>
        </w:rPr>
      </w:pPr>
      <w:r w:rsidRPr="002B14FF">
        <w:rPr>
          <w:lang w:val="de-DE"/>
        </w:rPr>
        <w:t>☐ Das Material berücksichtigt, dass religiöse Erfahrungen individuell gedeutet werden und ermöglicht offene Deutungsräume, ohne eine bestimmte Glaubensantwort zu erzwingen.</w:t>
      </w:r>
    </w:p>
    <w:p w14:paraId="40370410" w14:textId="77777777" w:rsidR="002900A6" w:rsidRPr="002B14FF" w:rsidRDefault="004878EC" w:rsidP="00B5717E">
      <w:pPr>
        <w:pStyle w:val="Compact"/>
        <w:spacing w:line="360" w:lineRule="auto"/>
        <w:ind w:left="284" w:hanging="284"/>
        <w:rPr>
          <w:lang w:val="de-DE"/>
        </w:rPr>
      </w:pPr>
      <w:r w:rsidRPr="002B14FF">
        <w:rPr>
          <w:lang w:val="de-DE"/>
        </w:rPr>
        <w:lastRenderedPageBreak/>
        <w:t>☐ Das Material macht den performativen Charakter religiöser Sprache transparent und regt die Lernenden zur Auseinandersetzung mit deren Bedeutung im Vollzug an.</w:t>
      </w:r>
    </w:p>
    <w:p w14:paraId="19A3A172" w14:textId="77777777" w:rsidR="002900A6" w:rsidRPr="002B14FF" w:rsidRDefault="004878EC" w:rsidP="00B5717E">
      <w:pPr>
        <w:pStyle w:val="Compact"/>
        <w:spacing w:line="360" w:lineRule="auto"/>
        <w:ind w:left="284" w:hanging="284"/>
        <w:rPr>
          <w:lang w:val="de-DE"/>
        </w:rPr>
      </w:pPr>
      <w:r w:rsidRPr="002B14FF">
        <w:rPr>
          <w:lang w:val="de-DE"/>
        </w:rPr>
        <w:t>☐ Das Material ist für den konzeptionellen Rahmen des Religionsunterrichts geeignet und lässt Lernenden genügend Freiraum für ihre eigene Erfahrung.</w:t>
      </w:r>
    </w:p>
    <w:p w14:paraId="35755EC4" w14:textId="795A5E2F" w:rsidR="002900A6" w:rsidRDefault="004878EC" w:rsidP="002B14FF">
      <w:pPr>
        <w:pStyle w:val="berschrift1"/>
        <w:spacing w:line="360" w:lineRule="auto"/>
        <w:rPr>
          <w:lang w:val="de-DE"/>
        </w:rPr>
      </w:pPr>
      <w:bookmarkStart w:id="56" w:name="_Toc216258911"/>
      <w:bookmarkStart w:id="57" w:name="lernende"/>
      <w:bookmarkEnd w:id="47"/>
      <w:bookmarkEnd w:id="55"/>
      <w:r w:rsidRPr="002B14FF">
        <w:rPr>
          <w:lang w:val="de-DE"/>
        </w:rPr>
        <w:t>4.2 Lernende</w:t>
      </w:r>
      <w:bookmarkEnd w:id="56"/>
    </w:p>
    <w:p w14:paraId="1ADC3134" w14:textId="35D0FE79" w:rsidR="00B5717E" w:rsidRPr="00B5717E" w:rsidRDefault="00B5717E" w:rsidP="00B5717E">
      <w:pPr>
        <w:pStyle w:val="Textkrper"/>
        <w:rPr>
          <w:lang w:val="de-DE"/>
        </w:rPr>
      </w:pPr>
      <w:r>
        <w:rPr>
          <w:noProof/>
          <w:lang w:val="de-DE"/>
        </w:rPr>
        <w:drawing>
          <wp:inline distT="0" distB="0" distL="0" distR="0" wp14:anchorId="2DBF2D91" wp14:editId="75AC8FCA">
            <wp:extent cx="5972810" cy="43510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52">
                      <a:extLst>
                        <a:ext uri="{28A0092B-C50C-407E-A947-70E740481C1C}">
                          <a14:useLocalDpi xmlns:a14="http://schemas.microsoft.com/office/drawing/2010/main" val="0"/>
                        </a:ext>
                      </a:extLst>
                    </a:blip>
                    <a:srcRect t="20363" b="20613"/>
                    <a:stretch/>
                  </pic:blipFill>
                  <pic:spPr bwMode="auto">
                    <a:xfrm>
                      <a:off x="0" y="0"/>
                      <a:ext cx="5972810" cy="4351020"/>
                    </a:xfrm>
                    <a:prstGeom prst="rect">
                      <a:avLst/>
                    </a:prstGeom>
                    <a:ln>
                      <a:noFill/>
                    </a:ln>
                    <a:extLst>
                      <a:ext uri="{53640926-AAD7-44D8-BBD7-CCE9431645EC}">
                        <a14:shadowObscured xmlns:a14="http://schemas.microsoft.com/office/drawing/2010/main"/>
                      </a:ext>
                    </a:extLst>
                  </pic:spPr>
                </pic:pic>
              </a:graphicData>
            </a:graphic>
          </wp:inline>
        </w:drawing>
      </w:r>
    </w:p>
    <w:p w14:paraId="7FEF1496" w14:textId="77777777" w:rsidR="002900A6" w:rsidRPr="006E06E4" w:rsidRDefault="004878EC" w:rsidP="002B14FF">
      <w:pPr>
        <w:pStyle w:val="berschrift2"/>
        <w:spacing w:line="360" w:lineRule="auto"/>
        <w:rPr>
          <w:lang w:val="de-DE"/>
        </w:rPr>
      </w:pPr>
      <w:bookmarkStart w:id="58" w:name="_Toc216258912"/>
      <w:bookmarkStart w:id="59" w:name="subjektorientiert-lernen"/>
      <w:r w:rsidRPr="006E06E4">
        <w:rPr>
          <w:lang w:val="de-DE"/>
        </w:rPr>
        <w:t>Subjektorientiert Lernen</w:t>
      </w:r>
      <w:bookmarkEnd w:id="58"/>
    </w:p>
    <w:p w14:paraId="11F5BC73" w14:textId="77777777" w:rsidR="002900A6" w:rsidRPr="002B14FF" w:rsidRDefault="004878EC" w:rsidP="00B5717E">
      <w:pPr>
        <w:pStyle w:val="Compact"/>
        <w:spacing w:line="360" w:lineRule="auto"/>
        <w:ind w:left="284" w:hanging="284"/>
        <w:rPr>
          <w:lang w:val="de-DE"/>
        </w:rPr>
      </w:pPr>
      <w:r w:rsidRPr="002B14FF">
        <w:rPr>
          <w:lang w:val="de-DE"/>
        </w:rPr>
        <w:t>☐ Das Material ist flexibel gestaltet und ermöglicht es, Inhalte und Methoden an unterschiedliche Lernniveaus, Hintergründe und Lernstile anzupassen.</w:t>
      </w:r>
    </w:p>
    <w:p w14:paraId="1B4B484B" w14:textId="77777777" w:rsidR="002900A6" w:rsidRPr="002B14FF" w:rsidRDefault="004878EC" w:rsidP="00B5717E">
      <w:pPr>
        <w:pStyle w:val="Compact"/>
        <w:spacing w:line="360" w:lineRule="auto"/>
        <w:ind w:left="284" w:hanging="284"/>
        <w:rPr>
          <w:lang w:val="de-DE"/>
        </w:rPr>
      </w:pPr>
      <w:r w:rsidRPr="002B14FF">
        <w:rPr>
          <w:lang w:val="de-DE"/>
        </w:rPr>
        <w:t>☐ Das Material regt die Lernenden dazu an, sich kritisch und im Dialog mit den Inhalten auseinanderzusetzen und ihre eigenen Perspektiven einzubringen.</w:t>
      </w:r>
    </w:p>
    <w:p w14:paraId="322127C9" w14:textId="77777777" w:rsidR="002900A6" w:rsidRPr="002B14FF" w:rsidRDefault="004878EC" w:rsidP="00B5717E">
      <w:pPr>
        <w:pStyle w:val="Compact"/>
        <w:spacing w:line="360" w:lineRule="auto"/>
        <w:ind w:left="284" w:hanging="284"/>
        <w:rPr>
          <w:lang w:val="de-DE"/>
        </w:rPr>
      </w:pPr>
      <w:r w:rsidRPr="002B14FF">
        <w:rPr>
          <w:lang w:val="de-DE"/>
        </w:rPr>
        <w:lastRenderedPageBreak/>
        <w:t>☐ Das Material repräsentiert ein breites Spektrum an Perspektiven und sorgt dafür, dass sich alle Lernenden unabhängig von ihren individuellen Merkmalen angesprochen und wertgeschätzt fühlen.</w:t>
      </w:r>
    </w:p>
    <w:p w14:paraId="3D0008E3" w14:textId="77777777" w:rsidR="002900A6" w:rsidRPr="002B14FF" w:rsidRDefault="004878EC" w:rsidP="00B5717E">
      <w:pPr>
        <w:pStyle w:val="Compact"/>
        <w:spacing w:line="360" w:lineRule="auto"/>
        <w:ind w:left="284" w:hanging="284"/>
        <w:rPr>
          <w:lang w:val="de-DE"/>
        </w:rPr>
      </w:pPr>
      <w:r w:rsidRPr="002B14FF">
        <w:rPr>
          <w:lang w:val="de-DE"/>
        </w:rPr>
        <w:t>☐ Das Material bietet Raum, um die Lernenden mit ihrer Lebenswelt in den Blick zu nehmen.</w:t>
      </w:r>
    </w:p>
    <w:p w14:paraId="4561AF27" w14:textId="55B8096E" w:rsidR="002900A6" w:rsidRPr="002B14FF" w:rsidRDefault="004878EC" w:rsidP="00B5717E">
      <w:pPr>
        <w:pStyle w:val="Compact"/>
        <w:spacing w:line="360" w:lineRule="auto"/>
        <w:ind w:left="284" w:hanging="284"/>
        <w:rPr>
          <w:lang w:val="de-DE"/>
        </w:rPr>
      </w:pPr>
      <w:r w:rsidRPr="002B14FF">
        <w:rPr>
          <w:lang w:val="de-DE"/>
        </w:rPr>
        <w:t>☐ Die interaktiven Elemente sind so gestaltet, dass sie zur Reflexion und Anwendung des Gelernten anregen.</w:t>
      </w:r>
    </w:p>
    <w:p w14:paraId="4F8937F8" w14:textId="77777777" w:rsidR="002900A6" w:rsidRPr="006E06E4" w:rsidRDefault="004878EC" w:rsidP="002B14FF">
      <w:pPr>
        <w:pStyle w:val="berschrift2"/>
        <w:spacing w:line="360" w:lineRule="auto"/>
        <w:rPr>
          <w:lang w:val="de-DE"/>
        </w:rPr>
      </w:pPr>
      <w:bookmarkStart w:id="60" w:name="_Toc216258913"/>
      <w:bookmarkStart w:id="61" w:name="pluralitätssensibles-lernen"/>
      <w:bookmarkEnd w:id="59"/>
      <w:r w:rsidRPr="006E06E4">
        <w:rPr>
          <w:lang w:val="de-DE"/>
        </w:rPr>
        <w:t>Pluralitätssensibles Lernen</w:t>
      </w:r>
      <w:bookmarkEnd w:id="60"/>
    </w:p>
    <w:p w14:paraId="5E3505E6" w14:textId="77777777" w:rsidR="002900A6" w:rsidRPr="002B14FF" w:rsidRDefault="004878EC" w:rsidP="00B5717E">
      <w:pPr>
        <w:pStyle w:val="Compact"/>
        <w:spacing w:line="360" w:lineRule="auto"/>
        <w:ind w:left="284" w:hanging="284"/>
        <w:rPr>
          <w:lang w:val="de-DE"/>
        </w:rPr>
      </w:pPr>
      <w:r w:rsidRPr="002B14FF">
        <w:rPr>
          <w:lang w:val="de-DE"/>
        </w:rPr>
        <w:t>☐ Das Material geht von einer heterogenen Wirklichkeit der Lernenden aus und berücksichtigt diese entsprechend.</w:t>
      </w:r>
    </w:p>
    <w:p w14:paraId="33303C78" w14:textId="77777777" w:rsidR="002900A6" w:rsidRPr="002B14FF" w:rsidRDefault="004878EC" w:rsidP="00B5717E">
      <w:pPr>
        <w:pStyle w:val="Compact"/>
        <w:spacing w:line="360" w:lineRule="auto"/>
        <w:ind w:left="284" w:hanging="284"/>
        <w:rPr>
          <w:lang w:val="de-DE"/>
        </w:rPr>
      </w:pPr>
      <w:r w:rsidRPr="002B14FF">
        <w:rPr>
          <w:lang w:val="de-DE"/>
        </w:rPr>
        <w:t>☐ Das Material ermöglicht den Lernenden, religiöse, kulturelle und soziale Vielfalt kennenzulernen und zu reflektieren.</w:t>
      </w:r>
    </w:p>
    <w:p w14:paraId="5C8CA15B" w14:textId="77777777" w:rsidR="002900A6" w:rsidRPr="002B14FF" w:rsidRDefault="004878EC" w:rsidP="00B5717E">
      <w:pPr>
        <w:pStyle w:val="Compact"/>
        <w:spacing w:line="360" w:lineRule="auto"/>
        <w:ind w:left="284" w:hanging="284"/>
        <w:rPr>
          <w:lang w:val="de-DE"/>
        </w:rPr>
      </w:pPr>
      <w:r w:rsidRPr="002B14FF">
        <w:rPr>
          <w:lang w:val="de-DE"/>
        </w:rPr>
        <w:t>☐ Das Material stellt Lernenden die Begegnung mit verschiedenen Positionen, Traditionen und Perspektiven bereit und ermutigt sie zu informierten Urteilen.</w:t>
      </w:r>
    </w:p>
    <w:p w14:paraId="1A171121" w14:textId="0593ADAA" w:rsidR="002900A6" w:rsidRPr="002B14FF" w:rsidRDefault="004878EC" w:rsidP="00B5717E">
      <w:pPr>
        <w:pStyle w:val="Compact"/>
        <w:spacing w:line="360" w:lineRule="auto"/>
        <w:ind w:left="284" w:hanging="284"/>
        <w:rPr>
          <w:lang w:val="de-DE"/>
        </w:rPr>
      </w:pPr>
      <w:r w:rsidRPr="002B14FF">
        <w:rPr>
          <w:lang w:val="de-DE"/>
        </w:rPr>
        <w:t>☐ Das Material legt seine konfessionelle oder religiöse Perspektive offen und ermöglicht eine reflektierte Auseinandersetzung damit.</w:t>
      </w:r>
    </w:p>
    <w:p w14:paraId="01F8D624" w14:textId="7B19C72E" w:rsidR="002900A6" w:rsidRPr="002B14FF" w:rsidRDefault="00237B4B" w:rsidP="00B5717E">
      <w:pPr>
        <w:pStyle w:val="Compact"/>
        <w:spacing w:line="360" w:lineRule="auto"/>
        <w:ind w:left="284" w:hanging="284"/>
        <w:rPr>
          <w:lang w:val="de-DE"/>
        </w:rPr>
      </w:pPr>
      <w:r>
        <w:rPr>
          <w:noProof/>
          <w:lang w:val="de-DE"/>
        </w:rPr>
        <mc:AlternateContent>
          <mc:Choice Requires="wps">
            <w:drawing>
              <wp:anchor distT="0" distB="0" distL="114300" distR="114300" simplePos="0" relativeHeight="251668480" behindDoc="1" locked="0" layoutInCell="1" allowOverlap="1" wp14:anchorId="4636786E" wp14:editId="43FDCFCD">
                <wp:simplePos x="0" y="0"/>
                <wp:positionH relativeFrom="column">
                  <wp:posOffset>-215900</wp:posOffset>
                </wp:positionH>
                <wp:positionV relativeFrom="paragraph">
                  <wp:posOffset>554990</wp:posOffset>
                </wp:positionV>
                <wp:extent cx="6417945" cy="3101340"/>
                <wp:effectExtent l="26670" t="24765" r="32385" b="4572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3101340"/>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5E9339C" id="Rectangle 16" o:spid="_x0000_s1026" style="position:absolute;margin-left:-17pt;margin-top:43.7pt;width:505.35pt;height:24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9SqwIAAK0FAAAOAAAAZHJzL2Uyb0RvYy54bWysVE1vEzEQvSPxHyzf6e4maZqsuqmqliKk&#10;AhUBcXZsb9bCX9hONuXXM55NQkp7AXGx7PH4zZuZ57m82hlNtjJE5WxDq7OSEmm5E8quG/r1y92b&#10;GSUxMSuYdlY29FFGerV4/eqy97Ucuc5pIQMBEBvr3je0S8nXRRF5Jw2LZ85LC5etC4YlOIZ1IQLr&#10;Ad3oYlSW06J3QfjguIwRrLfDJV0gfttKnj61bZSJ6IYCt4RrwHWV12Jxyep1YL5TfE+D/QMLw5SF&#10;oEeoW5YY2QT1DMooHlx0bTrjzhSubRWXmANkU5V/ZLPsmJeYCxQn+mOZ4v+D5R+3D4Eo0dALSiwz&#10;0KLPUDRm11qSaprr0/tYg9vSP4ScYfT3jn+PxLqbDtzkdQiu7yQTwKrK/sWTB/kQ4SlZ9R+cAHi2&#10;SQ5LtWuDyYBQBLLDjjweOyJ3iXAwTifVxXxyTgmHu3FVVuMJ9qxg9eG5DzG9k86QvGloAPYIz7b3&#10;MWU6rD64IH2nlbhTWuMhy0ze6EC2DATCOJc2VfhcbwzwHewgtHIvFTCDoAbz7GCGECjYjIQB42kQ&#10;bUkP5GcVYBBuPNQ62jUGeeJ3hBjQ9QtE5ucvEjmU5IjwnEQuwS2L3YCNcQftG5XgA2plGor57PPM&#10;DX1rBX6PxJQe9pCotrlwEr8WFBgbuAGIZSd6IlRuwWg2nsO3Fwr+2XhWTss5aIvpNQwIngIlwaVv&#10;KnWo7tzxv+hEzv+FTuxNTPuODRkeHZ/1xh3YYpFOEkHdZqkOkl858QiyBbKoTZhxsOlc+ElJD/MC&#10;mvhjw4KkRL+3IP15NQFpkoSHyfnFCA7h9GZ1esMsB6iGJigMbm/SMJQ2Pqh1B5EGFVp3Dd+lVSjk&#10;/JUGVkA9H2AmYBL7+ZWHzukZvX5P2cUvAAAA//8DAFBLAwQUAAYACAAAACEAPGIyEuEAAAAKAQAA&#10;DwAAAGRycy9kb3ducmV2LnhtbEyPUUvDMBSF3wX/Q7iCb1vq3JZaezuGMFAYjE7xOWtiUm1uSpOt&#10;9d8bn/TxcA7nfKfcTK5jFz2E1hPC3TwDpqnxqiWD8Pa6m+XAQpSkZOdJI3zrAJvq+qqUhfIj1fpy&#10;jIalEgqFRLAx9gXnobHayTD3vabkffjByZjkYLga5JjKXccXWbbmTraUFqzs9ZPVzdfx7BBq8/y5&#10;F4vxsKtz+/6yz7bGcoN4ezNtH4FFPcW/MPziJ3SoEtPJn0kF1iHM7pfpS0TIxRJYCjyItQB2QliJ&#10;VQ68Kvn/C9UPAAAA//8DAFBLAQItABQABgAIAAAAIQC2gziS/gAAAOEBAAATAAAAAAAAAAAAAAAA&#10;AAAAAABbQ29udGVudF9UeXBlc10ueG1sUEsBAi0AFAAGAAgAAAAhADj9If/WAAAAlAEAAAsAAAAA&#10;AAAAAAAAAAAALwEAAF9yZWxzLy5yZWxzUEsBAi0AFAAGAAgAAAAhAM53P1KrAgAArQUAAA4AAAAA&#10;AAAAAAAAAAAALgIAAGRycy9lMm9Eb2MueG1sUEsBAi0AFAAGAAgAAAAhADxiMhLhAAAACgEAAA8A&#10;AAAAAAAAAAAAAAAABQUAAGRycy9kb3ducmV2LnhtbFBLBQYAAAAABAAEAPMAAAATBgAAAAA=&#10;" fillcolor="#dbe5f1 [660]" strokecolor="#f2f2f2 [3041]" strokeweight="3pt">
                <v:shadow on="t" color="#243f60 [1604]" opacity=".5" offset="1pt"/>
              </v:rect>
            </w:pict>
          </mc:Fallback>
        </mc:AlternateContent>
      </w:r>
      <w:r w:rsidR="004878EC" w:rsidRPr="002B14FF">
        <w:rPr>
          <w:lang w:val="de-DE"/>
        </w:rPr>
        <w:t>☐ Das Material regt die Lernenden an, ihre eigenen religiösen und weltanschaulichen Positionen zu reflektieren und zu begründen.</w:t>
      </w:r>
    </w:p>
    <w:p w14:paraId="233F1E74" w14:textId="2A8ECCED" w:rsidR="00B5717E" w:rsidRPr="00B5717E" w:rsidRDefault="00B5717E" w:rsidP="00B5717E">
      <w:pPr>
        <w:pStyle w:val="Blocktext"/>
        <w:spacing w:line="360" w:lineRule="auto"/>
        <w:ind w:left="0"/>
        <w:rPr>
          <w:b/>
          <w:bCs/>
          <w:lang w:val="de-DE"/>
        </w:rPr>
      </w:pPr>
      <w:proofErr w:type="spellStart"/>
      <w:r w:rsidRPr="00B5717E">
        <w:rPr>
          <w:b/>
          <w:bCs/>
          <w:lang w:val="de-DE"/>
        </w:rPr>
        <w:t>Tip</w:t>
      </w:r>
      <w:proofErr w:type="spellEnd"/>
      <w:r w:rsidR="004878EC" w:rsidRPr="00B5717E">
        <w:rPr>
          <w:b/>
          <w:bCs/>
          <w:lang w:val="de-DE"/>
        </w:rPr>
        <w:t xml:space="preserve"> </w:t>
      </w:r>
    </w:p>
    <w:p w14:paraId="423BCA91" w14:textId="04AE0694" w:rsidR="002900A6" w:rsidRPr="002B14FF" w:rsidRDefault="004878EC" w:rsidP="00B5717E">
      <w:pPr>
        <w:pStyle w:val="Blocktext"/>
        <w:spacing w:line="360" w:lineRule="auto"/>
        <w:ind w:left="0"/>
        <w:rPr>
          <w:lang w:val="de-DE"/>
        </w:rPr>
      </w:pPr>
      <w:r w:rsidRPr="002B14FF">
        <w:rPr>
          <w:b/>
          <w:bCs/>
          <w:lang w:val="de-DE"/>
        </w:rPr>
        <w:t>OER-Qualitätssicherung als kollaborativer Prozess</w:t>
      </w:r>
    </w:p>
    <w:p w14:paraId="0AD6EBF5" w14:textId="38EEB034" w:rsidR="002900A6" w:rsidRPr="002B14FF" w:rsidRDefault="004878EC" w:rsidP="00B5717E">
      <w:pPr>
        <w:pStyle w:val="Blocktext"/>
        <w:spacing w:line="360" w:lineRule="auto"/>
        <w:ind w:left="0"/>
        <w:rPr>
          <w:lang w:val="de-DE"/>
        </w:rPr>
      </w:pPr>
      <w:r w:rsidRPr="002B14FF">
        <w:rPr>
          <w:lang w:val="de-DE"/>
        </w:rPr>
        <w:t>Gute OER entstehen nicht im stillen Kämmerlein. Sie gewinnen an Tiefe, Qualität und Anschlussfähigkeit, wenn sie im Dialog entwickelt werden. Qualitätssicherung ist daher kein formaler Akt am Ende, sondern ein kollaborativer Prozess bereits während der Erstellung.</w:t>
      </w:r>
    </w:p>
    <w:p w14:paraId="7226C0DC" w14:textId="77777777" w:rsidR="002900A6" w:rsidRPr="002B14FF" w:rsidRDefault="004878EC" w:rsidP="00B5717E">
      <w:pPr>
        <w:pStyle w:val="Blocktext"/>
        <w:spacing w:line="360" w:lineRule="auto"/>
        <w:ind w:left="0"/>
        <w:rPr>
          <w:lang w:val="de-DE"/>
        </w:rPr>
      </w:pPr>
      <w:r w:rsidRPr="002B14FF">
        <w:rPr>
          <w:b/>
          <w:bCs/>
          <w:lang w:val="de-DE"/>
        </w:rPr>
        <w:t>Feedbackschleifen einplanen</w:t>
      </w:r>
      <w:r w:rsidRPr="002B14FF">
        <w:rPr>
          <w:lang w:val="de-DE"/>
        </w:rPr>
        <w:br/>
        <w:t xml:space="preserve">Holen Sie frühzeitig Rückmeldungen ein – von </w:t>
      </w:r>
      <w:proofErr w:type="spellStart"/>
      <w:proofErr w:type="gramStart"/>
      <w:r w:rsidRPr="002B14FF">
        <w:rPr>
          <w:lang w:val="de-DE"/>
        </w:rPr>
        <w:t>Kolleg:innen</w:t>
      </w:r>
      <w:proofErr w:type="spellEnd"/>
      <w:proofErr w:type="gramEnd"/>
      <w:r w:rsidRPr="002B14FF">
        <w:rPr>
          <w:lang w:val="de-DE"/>
        </w:rPr>
        <w:t xml:space="preserve">, Lernenden oder Communitys wie </w:t>
      </w:r>
      <w:r w:rsidRPr="002B14FF">
        <w:rPr>
          <w:i/>
          <w:iCs/>
          <w:lang w:val="de-DE"/>
        </w:rPr>
        <w:t>narrt</w:t>
      </w:r>
      <w:r w:rsidRPr="002B14FF">
        <w:rPr>
          <w:lang w:val="de-DE"/>
        </w:rPr>
        <w:t xml:space="preserve"> oder </w:t>
      </w:r>
      <w:proofErr w:type="spellStart"/>
      <w:r w:rsidRPr="002B14FF">
        <w:rPr>
          <w:i/>
          <w:iCs/>
          <w:lang w:val="de-DE"/>
        </w:rPr>
        <w:t>relilab</w:t>
      </w:r>
      <w:proofErr w:type="spellEnd"/>
      <w:r w:rsidRPr="002B14FF">
        <w:rPr>
          <w:lang w:val="de-DE"/>
        </w:rPr>
        <w:t>. Kurze, konkrete Fragen („Ist das verständlich?“, „Fehlt etwas?“) zeigen oft bedeutsame Perspektiven für die Weiterarbeit auf.</w:t>
      </w:r>
    </w:p>
    <w:p w14:paraId="53C1B43A" w14:textId="70D95B57" w:rsidR="002900A6" w:rsidRPr="002B14FF" w:rsidRDefault="00237B4B" w:rsidP="00B5717E">
      <w:pPr>
        <w:pStyle w:val="Blocktext"/>
        <w:spacing w:line="360" w:lineRule="auto"/>
        <w:ind w:left="0"/>
        <w:rPr>
          <w:lang w:val="de-DE"/>
        </w:rPr>
      </w:pPr>
      <w:r>
        <w:rPr>
          <w:b/>
          <w:bCs/>
          <w:noProof/>
          <w:lang w:val="de-DE"/>
        </w:rPr>
        <w:lastRenderedPageBreak/>
        <mc:AlternateContent>
          <mc:Choice Requires="wps">
            <w:drawing>
              <wp:anchor distT="0" distB="0" distL="114300" distR="114300" simplePos="0" relativeHeight="251669504" behindDoc="1" locked="0" layoutInCell="1" allowOverlap="1" wp14:anchorId="4636786E" wp14:editId="2EE3B667">
                <wp:simplePos x="0" y="0"/>
                <wp:positionH relativeFrom="column">
                  <wp:posOffset>-185420</wp:posOffset>
                </wp:positionH>
                <wp:positionV relativeFrom="paragraph">
                  <wp:posOffset>-145415</wp:posOffset>
                </wp:positionV>
                <wp:extent cx="6417945" cy="2613660"/>
                <wp:effectExtent l="19050" t="20955" r="40005" b="5143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945" cy="2613660"/>
                        </a:xfrm>
                        <a:prstGeom prst="rect">
                          <a:avLst/>
                        </a:prstGeom>
                        <a:solidFill>
                          <a:schemeClr val="accent1">
                            <a:lumMod val="20000"/>
                            <a:lumOff val="8000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110105" id="Rectangle 17" o:spid="_x0000_s1026" style="position:absolute;margin-left:-14.6pt;margin-top:-11.45pt;width:505.35pt;height:205.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0twrAIAAK0FAAAOAAAAZHJzL2Uyb0RvYy54bWysVFFv0zAQfkfiP1h+Z0naLm2jpdO0MYQ0&#10;YGIgnl3bSSwc29hu0/HrOV/a0rG9gHix7PP5u+/uPt/F5a7XZCt9UNbUtDjLKZGGW6FMW9OvX27f&#10;LCgJkRnBtDWypo8y0MvV61cXg6vkxHZWC+kJgJhQDa6mXYyuyrLAO9mzcGadNHDZWN+zCEffZsKz&#10;AdB7nU3yvMwG64XzlssQwHozXtIV4jeN5PFT0wQZia4pcIu4elzXac1WF6xqPXOd4nsa7B9Y9EwZ&#10;CHqEumGRkY1Xz6B6xb0Ntoln3PaZbRrFJeYA2RT5H9k8dMxJzAWKE9yxTOH/wfKP23tPlKhpSYlh&#10;PbToMxSNmVZLUsxTfQYXKnB7cPc+ZRjcneXfAzH2ugM3eeW9HTrJBLAqkn/25EE6BHhK1sMHKwCe&#10;baLFUu0a3ydAKALZYUcejx2Ru0g4GMtZMV/OzinhcDcpi2lZYs8yVh2eOx/iO2l7kjY19cAe4dn2&#10;LsREh1UHF6RvtRK3Sms8JJnJa+3JloFAGOfSxAKf600PfEc7CC3fSwXMIKjRvDiYIQQKNiFhwHAa&#10;RBsy1HS6KACD8N5BrYNpMcgTvyPEiK5fILI8f5HIoSRHhOckUgluWOhGbIw7ar9XET6gVn1NMZ99&#10;nqmhb43A7xGZ0uMeEtUmFU7i14ICYwM3APHQiYEIlVowWUyX8O2Fgn82XeRlvpxTwnQLA4JHT4m3&#10;8ZuKHao7dfwvOpHyf6ETexPTrmNjhkfHZ72xB7ZYpJNEULdJqqPk11Y8gmyBLGoTZhxsOut/UjLA&#10;vIAm/tgwLynR7w1If1nMZmnA4GF2Pp/AwZ/erE9vmOEAVdMIhcHtdRyH0sZ51XYQaVShsVfwXRqF&#10;Qk5faWQF1NMBZgImsZ9faeicntHr95Rd/QIAAP//AwBQSwMEFAAGAAgAAAAhAB4hR/jgAAAACwEA&#10;AA8AAABkcnMvZG93bnJldi54bWxMj1FLwzAQx98Fv0M4wbctXUWX1qZjCAOFgXSKz1lzJtXmUpps&#10;rd/e7Enf7rgf//v9q83senbGMXSeJKyWGTCk1uuOjIT3t91CAAtRkVa9J5TwgwE29fVVpUrtJ2rw&#10;fIiGpRAKpZJgYxxKzkNr0amw9ANSun360amY1tFwPaophbue51n2wJ3qKH2wasAni+334eQkNOb5&#10;a7/Op9ddI+zHyz7bGsuNlLc38/YRWMQ5/sFw0U/qUCenoz+RDqyXsMiLPKGXIS+AJaIQq3tgRwl3&#10;QqyB1xX/36H+BQAA//8DAFBLAQItABQABgAIAAAAIQC2gziS/gAAAOEBAAATAAAAAAAAAAAAAAAA&#10;AAAAAABbQ29udGVudF9UeXBlc10ueG1sUEsBAi0AFAAGAAgAAAAhADj9If/WAAAAlAEAAAsAAAAA&#10;AAAAAAAAAAAALwEAAF9yZWxzLy5yZWxzUEsBAi0AFAAGAAgAAAAhAD3zS3CsAgAArQUAAA4AAAAA&#10;AAAAAAAAAAAALgIAAGRycy9lMm9Eb2MueG1sUEsBAi0AFAAGAAgAAAAhAB4hR/jgAAAACwEAAA8A&#10;AAAAAAAAAAAAAAAABgUAAGRycy9kb3ducmV2LnhtbFBLBQYAAAAABAAEAPMAAAATBgAAAAA=&#10;" fillcolor="#dbe5f1 [660]" strokecolor="#f2f2f2 [3041]" strokeweight="3pt">
                <v:shadow on="t" color="#243f60 [1604]" opacity=".5" offset="1pt"/>
              </v:rect>
            </w:pict>
          </mc:Fallback>
        </mc:AlternateContent>
      </w:r>
      <w:r w:rsidR="004878EC" w:rsidRPr="002B14FF">
        <w:rPr>
          <w:b/>
          <w:bCs/>
          <w:lang w:val="de-DE"/>
        </w:rPr>
        <w:t>Peer Review nutzen</w:t>
      </w:r>
      <w:r w:rsidR="004878EC" w:rsidRPr="002B14FF">
        <w:rPr>
          <w:lang w:val="de-DE"/>
        </w:rPr>
        <w:br/>
        <w:t>Lassen Sie Ihre Materialien gegenlesen – besonders wenn es um sensible Themen wie Religion, Gender oder Diversität geht. Eine kritische Sicht von außen schützt vor Einseitigkeit und erhöht die fachliche Qualität.</w:t>
      </w:r>
    </w:p>
    <w:p w14:paraId="492BFC19" w14:textId="58699346" w:rsidR="002900A6" w:rsidRPr="002B14FF" w:rsidRDefault="004878EC" w:rsidP="00B5717E">
      <w:pPr>
        <w:pStyle w:val="Blocktext"/>
        <w:spacing w:line="360" w:lineRule="auto"/>
        <w:ind w:left="0"/>
        <w:rPr>
          <w:lang w:val="de-DE"/>
        </w:rPr>
      </w:pPr>
      <w:r w:rsidRPr="002B14FF">
        <w:rPr>
          <w:b/>
          <w:bCs/>
          <w:lang w:val="de-DE"/>
        </w:rPr>
        <w:t>Blinde Flecken vermeiden</w:t>
      </w:r>
      <w:r w:rsidRPr="002B14FF">
        <w:rPr>
          <w:lang w:val="de-DE"/>
        </w:rPr>
        <w:br/>
        <w:t>Binden Sie Menschen mit unterschiedlichen Hintergründen gezielt ein – zum Beispiel bei Materialien zu Judentum, Islam oder interkulturellen Themen. Authentische Perspektiven machen Ihre OER nicht nur differenzierter, sondern stärken ihre fachliche Tiefe.</w:t>
      </w:r>
    </w:p>
    <w:p w14:paraId="37731B8E" w14:textId="7A15DAA0" w:rsidR="002900A6" w:rsidRPr="006E06E4" w:rsidRDefault="004878EC" w:rsidP="002B14FF">
      <w:pPr>
        <w:pStyle w:val="berschrift2"/>
        <w:spacing w:line="360" w:lineRule="auto"/>
        <w:rPr>
          <w:lang w:val="de-DE"/>
        </w:rPr>
      </w:pPr>
      <w:bookmarkStart w:id="62" w:name="_Toc216258914"/>
      <w:bookmarkStart w:id="63" w:name="perspektivübernahme"/>
      <w:bookmarkEnd w:id="61"/>
      <w:r w:rsidRPr="006E06E4">
        <w:rPr>
          <w:lang w:val="de-DE"/>
        </w:rPr>
        <w:t>Perspektivübernahme</w:t>
      </w:r>
      <w:bookmarkEnd w:id="62"/>
    </w:p>
    <w:p w14:paraId="55F4F392" w14:textId="77777777" w:rsidR="002900A6" w:rsidRPr="002B14FF" w:rsidRDefault="004878EC" w:rsidP="00782920">
      <w:pPr>
        <w:pStyle w:val="Compact"/>
        <w:spacing w:line="360" w:lineRule="auto"/>
        <w:ind w:left="284" w:hanging="284"/>
        <w:rPr>
          <w:lang w:val="de-DE"/>
        </w:rPr>
      </w:pPr>
      <w:r w:rsidRPr="002B14FF">
        <w:rPr>
          <w:lang w:val="de-DE"/>
        </w:rPr>
        <w:t>☐ Das Material ermöglicht Lernenden, unterschiedliche religiös-weltanschauliche Deutungen der Wirklichkeit wahrzunehmen und in einem multiperspektivischen Kontext zu reflektieren.</w:t>
      </w:r>
    </w:p>
    <w:p w14:paraId="313111D7" w14:textId="59289213" w:rsidR="002900A6" w:rsidRPr="002B14FF" w:rsidRDefault="004878EC" w:rsidP="00782920">
      <w:pPr>
        <w:pStyle w:val="Compact"/>
        <w:spacing w:line="360" w:lineRule="auto"/>
        <w:ind w:left="284" w:hanging="284"/>
        <w:rPr>
          <w:lang w:val="de-DE"/>
        </w:rPr>
      </w:pPr>
      <w:r w:rsidRPr="002B14FF">
        <w:rPr>
          <w:lang w:val="de-DE"/>
        </w:rPr>
        <w:t>☐ Das Material fördert die Fähigkeit der Lernenden, einen eigenen religiös-weltanschaulich reflektierten Standpunkt zu entwickeln und andere Perspektiven probeweise einzunehmen, um unterschiedliche Positionen in den Dialog zu bringen.</w:t>
      </w:r>
    </w:p>
    <w:p w14:paraId="42862ADD" w14:textId="77777777" w:rsidR="002900A6" w:rsidRPr="002B14FF" w:rsidRDefault="004878EC" w:rsidP="00782920">
      <w:pPr>
        <w:pStyle w:val="Compact"/>
        <w:spacing w:line="360" w:lineRule="auto"/>
        <w:ind w:left="284" w:hanging="284"/>
        <w:rPr>
          <w:lang w:val="de-DE"/>
        </w:rPr>
      </w:pPr>
      <w:r w:rsidRPr="002B14FF">
        <w:rPr>
          <w:lang w:val="de-DE"/>
        </w:rPr>
        <w:t>☐ Das Material ist differenzsensibel gestaltet, um die Gleichwertigkeit zwischen verschiedenen Perspektiven zu gewährleisten und Stereotypisierung vorzubeugen.</w:t>
      </w:r>
    </w:p>
    <w:p w14:paraId="30273E3F" w14:textId="027F4D42" w:rsidR="002900A6" w:rsidRPr="002B14FF" w:rsidRDefault="004878EC" w:rsidP="00782920">
      <w:pPr>
        <w:pStyle w:val="Compact"/>
        <w:spacing w:line="360" w:lineRule="auto"/>
        <w:ind w:left="284" w:hanging="284"/>
        <w:rPr>
          <w:lang w:val="de-DE"/>
        </w:rPr>
      </w:pPr>
      <w:r w:rsidRPr="002B14FF">
        <w:rPr>
          <w:lang w:val="de-DE"/>
        </w:rPr>
        <w:t>☐ Das Material fördert die Auseinandersetzung mit religiöser und weltanschaulicher Vielfalt und stärkt die Fähigkeit zu einem dialogischen Umgang mit Vielfalt.</w:t>
      </w:r>
    </w:p>
    <w:p w14:paraId="6C8BC82E" w14:textId="5634633B" w:rsidR="002900A6" w:rsidRDefault="004878EC" w:rsidP="002B14FF">
      <w:pPr>
        <w:pStyle w:val="berschrift1"/>
        <w:spacing w:line="360" w:lineRule="auto"/>
        <w:rPr>
          <w:lang w:val="de-DE"/>
        </w:rPr>
      </w:pPr>
      <w:bookmarkStart w:id="64" w:name="_Toc216258915"/>
      <w:bookmarkStart w:id="65" w:name="lerngegenstand"/>
      <w:bookmarkEnd w:id="57"/>
      <w:bookmarkEnd w:id="63"/>
      <w:r w:rsidRPr="002B14FF">
        <w:rPr>
          <w:lang w:val="de-DE"/>
        </w:rPr>
        <w:lastRenderedPageBreak/>
        <w:t>4.3 Lerngegenstand</w:t>
      </w:r>
      <w:bookmarkEnd w:id="64"/>
    </w:p>
    <w:p w14:paraId="32CFA846" w14:textId="745559D5" w:rsidR="00782920" w:rsidRPr="00782920" w:rsidRDefault="00782920" w:rsidP="00782920">
      <w:pPr>
        <w:pStyle w:val="Textkrper"/>
        <w:rPr>
          <w:lang w:val="de-DE"/>
        </w:rPr>
      </w:pPr>
      <w:r>
        <w:rPr>
          <w:noProof/>
          <w:lang w:val="de-DE"/>
        </w:rPr>
        <w:drawing>
          <wp:inline distT="0" distB="0" distL="0" distR="0" wp14:anchorId="096434F9" wp14:editId="1969615C">
            <wp:extent cx="5972810" cy="342138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53">
                      <a:extLst>
                        <a:ext uri="{28A0092B-C50C-407E-A947-70E740481C1C}">
                          <a14:useLocalDpi xmlns:a14="http://schemas.microsoft.com/office/drawing/2010/main" val="0"/>
                        </a:ext>
                      </a:extLst>
                    </a:blip>
                    <a:srcRect t="26359" b="27229"/>
                    <a:stretch/>
                  </pic:blipFill>
                  <pic:spPr bwMode="auto">
                    <a:xfrm>
                      <a:off x="0" y="0"/>
                      <a:ext cx="5972810" cy="3421380"/>
                    </a:xfrm>
                    <a:prstGeom prst="rect">
                      <a:avLst/>
                    </a:prstGeom>
                    <a:ln>
                      <a:noFill/>
                    </a:ln>
                    <a:extLst>
                      <a:ext uri="{53640926-AAD7-44D8-BBD7-CCE9431645EC}">
                        <a14:shadowObscured xmlns:a14="http://schemas.microsoft.com/office/drawing/2010/main"/>
                      </a:ext>
                    </a:extLst>
                  </pic:spPr>
                </pic:pic>
              </a:graphicData>
            </a:graphic>
          </wp:inline>
        </w:drawing>
      </w:r>
    </w:p>
    <w:p w14:paraId="0A1F9962" w14:textId="77777777" w:rsidR="002900A6" w:rsidRPr="006E06E4" w:rsidRDefault="004878EC" w:rsidP="002B14FF">
      <w:pPr>
        <w:pStyle w:val="berschrift2"/>
        <w:spacing w:line="360" w:lineRule="auto"/>
        <w:rPr>
          <w:lang w:val="de-DE"/>
        </w:rPr>
      </w:pPr>
      <w:bookmarkStart w:id="66" w:name="_Toc216258916"/>
      <w:bookmarkStart w:id="67" w:name="symbollernen"/>
      <w:r w:rsidRPr="006E06E4">
        <w:rPr>
          <w:lang w:val="de-DE"/>
        </w:rPr>
        <w:t>Symbollernen</w:t>
      </w:r>
      <w:bookmarkEnd w:id="66"/>
    </w:p>
    <w:p w14:paraId="794BE81D" w14:textId="77777777" w:rsidR="002900A6" w:rsidRPr="002B14FF" w:rsidRDefault="004878EC" w:rsidP="00782920">
      <w:pPr>
        <w:pStyle w:val="Compact"/>
        <w:spacing w:line="360" w:lineRule="auto"/>
        <w:ind w:left="284" w:hanging="284"/>
        <w:rPr>
          <w:lang w:val="de-DE"/>
        </w:rPr>
      </w:pPr>
      <w:r w:rsidRPr="002B14FF">
        <w:rPr>
          <w:lang w:val="de-DE"/>
        </w:rPr>
        <w:t>☐ Das Material verhilft Lernenden dazu, religiöse Symbole zu erkennen und zu beschreiben.</w:t>
      </w:r>
    </w:p>
    <w:p w14:paraId="7014A47B" w14:textId="77777777" w:rsidR="002900A6" w:rsidRPr="002B14FF" w:rsidRDefault="004878EC" w:rsidP="00782920">
      <w:pPr>
        <w:pStyle w:val="Compact"/>
        <w:spacing w:line="360" w:lineRule="auto"/>
        <w:ind w:left="284" w:hanging="284"/>
        <w:rPr>
          <w:lang w:val="de-DE"/>
        </w:rPr>
      </w:pPr>
      <w:r w:rsidRPr="002B14FF">
        <w:rPr>
          <w:lang w:val="de-DE"/>
        </w:rPr>
        <w:t>☐ Das Material eröffnet den Lernenden verständlich weitere Ebenen der Tiefenstruktur von Wirklichkeit.</w:t>
      </w:r>
    </w:p>
    <w:p w14:paraId="62F6FDF0" w14:textId="77777777" w:rsidR="002900A6" w:rsidRPr="002B14FF" w:rsidRDefault="004878EC" w:rsidP="00782920">
      <w:pPr>
        <w:pStyle w:val="Compact"/>
        <w:spacing w:line="360" w:lineRule="auto"/>
        <w:ind w:left="284" w:hanging="284"/>
        <w:rPr>
          <w:lang w:val="de-DE"/>
        </w:rPr>
      </w:pPr>
      <w:r w:rsidRPr="002B14FF">
        <w:rPr>
          <w:lang w:val="de-DE"/>
        </w:rPr>
        <w:t>☐ Das Material macht eine individuelle Glaubensvertiefung und das religiöse Lernen mit Symbolen möglich.</w:t>
      </w:r>
    </w:p>
    <w:p w14:paraId="3878D8BF" w14:textId="77777777" w:rsidR="002900A6" w:rsidRPr="002B14FF" w:rsidRDefault="004878EC" w:rsidP="00782920">
      <w:pPr>
        <w:pStyle w:val="Compact"/>
        <w:spacing w:line="360" w:lineRule="auto"/>
        <w:ind w:left="284" w:hanging="284"/>
        <w:rPr>
          <w:lang w:val="de-DE"/>
        </w:rPr>
      </w:pPr>
      <w:r w:rsidRPr="002B14FF">
        <w:rPr>
          <w:lang w:val="de-DE"/>
        </w:rPr>
        <w:t>☐ Das Material fördert die religiöse Kommunikation der Lernenden mit Hilfe von Symbolen (Texte, Musik, Bilder, Architektur, Riten etc.).</w:t>
      </w:r>
    </w:p>
    <w:p w14:paraId="0F1FFB32" w14:textId="77777777" w:rsidR="002900A6" w:rsidRPr="006E06E4" w:rsidRDefault="004878EC" w:rsidP="002B14FF">
      <w:pPr>
        <w:pStyle w:val="berschrift2"/>
        <w:spacing w:line="360" w:lineRule="auto"/>
        <w:rPr>
          <w:lang w:val="de-DE"/>
        </w:rPr>
      </w:pPr>
      <w:bookmarkStart w:id="68" w:name="_Toc216258917"/>
      <w:bookmarkStart w:id="69" w:name="biblisches-lernen"/>
      <w:bookmarkEnd w:id="67"/>
      <w:r w:rsidRPr="006E06E4">
        <w:rPr>
          <w:lang w:val="de-DE"/>
        </w:rPr>
        <w:t>Biblisches Lernen</w:t>
      </w:r>
      <w:bookmarkEnd w:id="68"/>
    </w:p>
    <w:p w14:paraId="58F45E8A" w14:textId="77777777" w:rsidR="002900A6" w:rsidRPr="002B14FF" w:rsidRDefault="004878EC" w:rsidP="00782920">
      <w:pPr>
        <w:pStyle w:val="Compact"/>
        <w:spacing w:line="360" w:lineRule="auto"/>
        <w:ind w:left="284" w:hanging="284"/>
        <w:rPr>
          <w:lang w:val="de-DE"/>
        </w:rPr>
      </w:pPr>
      <w:r w:rsidRPr="002B14FF">
        <w:rPr>
          <w:lang w:val="de-DE"/>
        </w:rPr>
        <w:t>☐ Die Auslegung biblischer Texte im Material ist wissenschaftlich fundiert und berücksichtigt historische, literarische und theologische Kontexte.</w:t>
      </w:r>
    </w:p>
    <w:p w14:paraId="31DBC8DF" w14:textId="77777777" w:rsidR="002900A6" w:rsidRPr="002B14FF" w:rsidRDefault="004878EC" w:rsidP="00782920">
      <w:pPr>
        <w:pStyle w:val="Compact"/>
        <w:spacing w:line="360" w:lineRule="auto"/>
        <w:ind w:left="284" w:hanging="284"/>
        <w:rPr>
          <w:lang w:val="de-DE"/>
        </w:rPr>
      </w:pPr>
      <w:r w:rsidRPr="002B14FF">
        <w:rPr>
          <w:lang w:val="de-DE"/>
        </w:rPr>
        <w:t>☐ Das Material eröffnet den Blick für die Lebenswelt und Entstehungskontexte biblischer Texte.</w:t>
      </w:r>
    </w:p>
    <w:p w14:paraId="57B5ECB3" w14:textId="77777777" w:rsidR="002900A6" w:rsidRPr="002B14FF" w:rsidRDefault="004878EC" w:rsidP="00782920">
      <w:pPr>
        <w:pStyle w:val="Compact"/>
        <w:spacing w:line="360" w:lineRule="auto"/>
        <w:ind w:left="284" w:hanging="284"/>
        <w:rPr>
          <w:lang w:val="de-DE"/>
        </w:rPr>
      </w:pPr>
      <w:r w:rsidRPr="002B14FF">
        <w:rPr>
          <w:lang w:val="de-DE"/>
        </w:rPr>
        <w:lastRenderedPageBreak/>
        <w:t>☐ Das Material stärkt ein respektvolles Verständnis des Judentums und fördert die Sensibilität für antijüdische Deutungsmuster.</w:t>
      </w:r>
    </w:p>
    <w:p w14:paraId="7946791F" w14:textId="77777777" w:rsidR="002900A6" w:rsidRPr="002B14FF" w:rsidRDefault="004878EC" w:rsidP="00782920">
      <w:pPr>
        <w:pStyle w:val="Compact"/>
        <w:spacing w:line="360" w:lineRule="auto"/>
        <w:ind w:left="284" w:hanging="284"/>
        <w:rPr>
          <w:lang w:val="de-DE"/>
        </w:rPr>
      </w:pPr>
      <w:r w:rsidRPr="002B14FF">
        <w:rPr>
          <w:lang w:val="de-DE"/>
        </w:rPr>
        <w:t>☐ Das Material zeigt auf, dass biblische Zeugnisse anschlussfähig an heutige Fragen sind.</w:t>
      </w:r>
    </w:p>
    <w:p w14:paraId="1FA1A242" w14:textId="77777777" w:rsidR="002900A6" w:rsidRPr="006E06E4" w:rsidRDefault="004878EC" w:rsidP="00782920">
      <w:pPr>
        <w:pStyle w:val="Compact"/>
        <w:spacing w:line="360" w:lineRule="auto"/>
        <w:ind w:left="284" w:hanging="284"/>
        <w:rPr>
          <w:lang w:val="de-DE"/>
        </w:rPr>
      </w:pPr>
      <w:r w:rsidRPr="002B14FF">
        <w:rPr>
          <w:lang w:val="de-DE"/>
        </w:rPr>
        <w:t xml:space="preserve">☐ Das Material verwendet eine lizenzfreie oder OER-lizenzierte Bibelübersetzung, (z.B. die </w:t>
      </w:r>
      <w:hyperlink r:id="rId54">
        <w:r w:rsidRPr="002B14FF">
          <w:rPr>
            <w:rStyle w:val="Hyperlink"/>
            <w:lang w:val="de-DE"/>
          </w:rPr>
          <w:t>Offene Bibel</w:t>
        </w:r>
      </w:hyperlink>
      <w:r w:rsidRPr="002B14FF">
        <w:rPr>
          <w:lang w:val="de-DE"/>
        </w:rPr>
        <w:t xml:space="preserve"> oder die </w:t>
      </w:r>
      <w:hyperlink r:id="rId55">
        <w:proofErr w:type="spellStart"/>
        <w:r w:rsidRPr="002B14FF">
          <w:rPr>
            <w:rStyle w:val="Hyperlink"/>
            <w:lang w:val="de-DE"/>
          </w:rPr>
          <w:t>diffBibel</w:t>
        </w:r>
        <w:proofErr w:type="spellEnd"/>
      </w:hyperlink>
      <w:r w:rsidRPr="002B14FF">
        <w:rPr>
          <w:lang w:val="de-DE"/>
        </w:rPr>
        <w:t xml:space="preserve">. Auch eigene Übersetzungen sowie gemeinfreie Übersetzungen wie die Lutherbibel von 1912 oder die Schlachter-Bibel von 1951 sind zulässig. </w:t>
      </w:r>
      <w:r w:rsidRPr="006E06E4">
        <w:rPr>
          <w:lang w:val="de-DE"/>
        </w:rPr>
        <w:t xml:space="preserve">Weiterführende Informationen </w:t>
      </w:r>
      <w:hyperlink r:id="rId56">
        <w:r w:rsidRPr="006E06E4">
          <w:rPr>
            <w:rStyle w:val="Hyperlink"/>
            <w:lang w:val="de-DE"/>
          </w:rPr>
          <w:t>hier</w:t>
        </w:r>
      </w:hyperlink>
      <w:r w:rsidRPr="006E06E4">
        <w:rPr>
          <w:lang w:val="de-DE"/>
        </w:rPr>
        <w:t>.)</w:t>
      </w:r>
    </w:p>
    <w:p w14:paraId="16DA8B88" w14:textId="77777777" w:rsidR="002900A6" w:rsidRPr="006E06E4" w:rsidRDefault="004878EC" w:rsidP="002B14FF">
      <w:pPr>
        <w:pStyle w:val="berschrift2"/>
        <w:spacing w:line="360" w:lineRule="auto"/>
        <w:rPr>
          <w:lang w:val="de-DE"/>
        </w:rPr>
      </w:pPr>
      <w:bookmarkStart w:id="70" w:name="_Toc216258918"/>
      <w:bookmarkStart w:id="71" w:name="ästhetisches-lernen"/>
      <w:bookmarkEnd w:id="69"/>
      <w:r w:rsidRPr="006E06E4">
        <w:rPr>
          <w:lang w:val="de-DE"/>
        </w:rPr>
        <w:t>Ästhetisches Lernen</w:t>
      </w:r>
      <w:bookmarkEnd w:id="70"/>
    </w:p>
    <w:p w14:paraId="592793CE" w14:textId="77777777" w:rsidR="002900A6" w:rsidRPr="002B14FF" w:rsidRDefault="004878EC" w:rsidP="00782920">
      <w:pPr>
        <w:pStyle w:val="Compact"/>
        <w:spacing w:line="360" w:lineRule="auto"/>
        <w:ind w:left="284" w:hanging="284"/>
        <w:rPr>
          <w:lang w:val="de-DE"/>
        </w:rPr>
      </w:pPr>
      <w:r w:rsidRPr="002B14FF">
        <w:rPr>
          <w:lang w:val="de-DE"/>
        </w:rPr>
        <w:t>☐ Das Material spricht verschiedene Sinneskanäle (z.B. visuelle, auditive, interaktive Elemente) an, um Lernenden ästhetische Erfahrungen zu ermöglichen.</w:t>
      </w:r>
    </w:p>
    <w:p w14:paraId="5E5E36E7" w14:textId="77777777" w:rsidR="002900A6" w:rsidRPr="002B14FF" w:rsidRDefault="004878EC" w:rsidP="00782920">
      <w:pPr>
        <w:pStyle w:val="Compact"/>
        <w:spacing w:line="360" w:lineRule="auto"/>
        <w:ind w:left="284" w:hanging="284"/>
        <w:rPr>
          <w:lang w:val="de-DE"/>
        </w:rPr>
      </w:pPr>
      <w:r w:rsidRPr="002B14FF">
        <w:rPr>
          <w:lang w:val="de-DE"/>
        </w:rPr>
        <w:t>☐ Das Material ist so gestaltet, dass es eine entschleunigte, bewusste Auseinandersetzung mit einem ästhetischen Objekt ermöglicht.</w:t>
      </w:r>
    </w:p>
    <w:p w14:paraId="5F6D196D" w14:textId="77777777" w:rsidR="002900A6" w:rsidRPr="002B14FF" w:rsidRDefault="004878EC" w:rsidP="00782920">
      <w:pPr>
        <w:pStyle w:val="Compact"/>
        <w:spacing w:line="360" w:lineRule="auto"/>
        <w:ind w:left="284" w:hanging="284"/>
        <w:rPr>
          <w:lang w:val="de-DE"/>
        </w:rPr>
      </w:pPr>
      <w:r w:rsidRPr="002B14FF">
        <w:rPr>
          <w:lang w:val="de-DE"/>
        </w:rPr>
        <w:t>☐ Das Material eröffnet einen Zugang zur ästhetischen Dimension des christlichen Glaubens.</w:t>
      </w:r>
    </w:p>
    <w:p w14:paraId="77755ECF" w14:textId="77777777" w:rsidR="002900A6" w:rsidRPr="006E06E4" w:rsidRDefault="004878EC" w:rsidP="002B14FF">
      <w:pPr>
        <w:pStyle w:val="berschrift2"/>
        <w:spacing w:line="360" w:lineRule="auto"/>
        <w:rPr>
          <w:lang w:val="de-DE"/>
        </w:rPr>
      </w:pPr>
      <w:bookmarkStart w:id="72" w:name="_Toc216258919"/>
      <w:bookmarkStart w:id="73" w:name="ethisches-lernen"/>
      <w:bookmarkEnd w:id="71"/>
      <w:r w:rsidRPr="006E06E4">
        <w:rPr>
          <w:lang w:val="de-DE"/>
        </w:rPr>
        <w:t>Ethisches Lernen</w:t>
      </w:r>
      <w:bookmarkEnd w:id="72"/>
    </w:p>
    <w:p w14:paraId="6CC320D6" w14:textId="77777777" w:rsidR="002900A6" w:rsidRPr="002B14FF" w:rsidRDefault="004878EC" w:rsidP="00782920">
      <w:pPr>
        <w:pStyle w:val="Compact"/>
        <w:spacing w:line="360" w:lineRule="auto"/>
        <w:ind w:left="284" w:hanging="284"/>
        <w:rPr>
          <w:lang w:val="de-DE"/>
        </w:rPr>
      </w:pPr>
      <w:r w:rsidRPr="002B14FF">
        <w:rPr>
          <w:lang w:val="de-DE"/>
        </w:rPr>
        <w:t xml:space="preserve">☐ Das Material regt zur aktiven Auseinandersetzung mit ethischen Fragen an (z. B. durch Fallbeispiele, </w:t>
      </w:r>
      <w:proofErr w:type="spellStart"/>
      <w:r w:rsidRPr="002B14FF">
        <w:rPr>
          <w:lang w:val="de-DE"/>
        </w:rPr>
        <w:t>Dilemmageschichten</w:t>
      </w:r>
      <w:proofErr w:type="spellEnd"/>
      <w:r w:rsidRPr="002B14FF">
        <w:rPr>
          <w:lang w:val="de-DE"/>
        </w:rPr>
        <w:t xml:space="preserve"> oder Rollenspiele) und fördert eine respektvolle Diskussionskultur im Unterricht.</w:t>
      </w:r>
    </w:p>
    <w:p w14:paraId="14CF927A" w14:textId="77777777" w:rsidR="002900A6" w:rsidRPr="002B14FF" w:rsidRDefault="004878EC" w:rsidP="00782920">
      <w:pPr>
        <w:pStyle w:val="Compact"/>
        <w:spacing w:line="360" w:lineRule="auto"/>
        <w:ind w:left="284" w:hanging="284"/>
        <w:rPr>
          <w:lang w:val="de-DE"/>
        </w:rPr>
      </w:pPr>
      <w:r w:rsidRPr="002B14FF">
        <w:rPr>
          <w:lang w:val="de-DE"/>
        </w:rPr>
        <w:t>☐ Das Material nimmt die ethisch diskutablen Erfahrungen, Fragen und Herausforderungen der Lernenden ernst und eröffnet offene Lernräume für kontroverse Sichtweisen.</w:t>
      </w:r>
    </w:p>
    <w:p w14:paraId="7A3318F9" w14:textId="77777777" w:rsidR="002900A6" w:rsidRPr="002B14FF" w:rsidRDefault="004878EC" w:rsidP="00782920">
      <w:pPr>
        <w:pStyle w:val="Compact"/>
        <w:spacing w:line="360" w:lineRule="auto"/>
        <w:ind w:left="284" w:hanging="284"/>
        <w:rPr>
          <w:lang w:val="de-DE"/>
        </w:rPr>
      </w:pPr>
      <w:r w:rsidRPr="002B14FF">
        <w:rPr>
          <w:lang w:val="de-DE"/>
        </w:rPr>
        <w:t>☐ Das Material unterstützt Lernende darin, moralische Dilemmata zu erkennen, unterschiedliche Handlungsgründe zu reflektieren und begründete ethische Urteile zu entwickeln.</w:t>
      </w:r>
    </w:p>
    <w:p w14:paraId="155213AD" w14:textId="77777777" w:rsidR="002900A6" w:rsidRPr="006E06E4" w:rsidRDefault="004878EC" w:rsidP="002B14FF">
      <w:pPr>
        <w:pStyle w:val="berschrift2"/>
        <w:spacing w:line="360" w:lineRule="auto"/>
        <w:rPr>
          <w:lang w:val="de-DE"/>
        </w:rPr>
      </w:pPr>
      <w:bookmarkStart w:id="74" w:name="_Toc216258920"/>
      <w:bookmarkStart w:id="75" w:name="Xb99a0841e2c82781746f40bc7aeb54ab1191991"/>
      <w:bookmarkEnd w:id="73"/>
      <w:r w:rsidRPr="006E06E4">
        <w:rPr>
          <w:lang w:val="de-DE"/>
        </w:rPr>
        <w:t>Interkulturelles und Interreligiöses Lernen</w:t>
      </w:r>
      <w:bookmarkEnd w:id="74"/>
    </w:p>
    <w:p w14:paraId="08C99A36" w14:textId="77777777" w:rsidR="002900A6" w:rsidRPr="002B14FF" w:rsidRDefault="004878EC" w:rsidP="00782920">
      <w:pPr>
        <w:pStyle w:val="Compact"/>
        <w:spacing w:line="360" w:lineRule="auto"/>
        <w:ind w:left="284" w:hanging="284"/>
        <w:rPr>
          <w:lang w:val="de-DE"/>
        </w:rPr>
      </w:pPr>
      <w:r w:rsidRPr="002B14FF">
        <w:rPr>
          <w:lang w:val="de-DE"/>
        </w:rPr>
        <w:t>☐ Das Material ermöglicht eine Reflexion des eigenen Glaubens.</w:t>
      </w:r>
    </w:p>
    <w:p w14:paraId="392DAC3C" w14:textId="77777777" w:rsidR="002900A6" w:rsidRPr="002B14FF" w:rsidRDefault="004878EC" w:rsidP="00782920">
      <w:pPr>
        <w:pStyle w:val="Compact"/>
        <w:spacing w:line="360" w:lineRule="auto"/>
        <w:ind w:left="284" w:hanging="284"/>
        <w:rPr>
          <w:lang w:val="de-DE"/>
        </w:rPr>
      </w:pPr>
      <w:r w:rsidRPr="002B14FF">
        <w:rPr>
          <w:lang w:val="de-DE"/>
        </w:rPr>
        <w:t>☐ Das Material fördert den Wissenszuwachs über andere Konfessionen, Religionen und Kulturen.</w:t>
      </w:r>
    </w:p>
    <w:p w14:paraId="2835507E" w14:textId="77777777" w:rsidR="002900A6" w:rsidRPr="002B14FF" w:rsidRDefault="004878EC" w:rsidP="00782920">
      <w:pPr>
        <w:pStyle w:val="Compact"/>
        <w:spacing w:line="360" w:lineRule="auto"/>
        <w:ind w:left="284" w:hanging="284"/>
        <w:rPr>
          <w:lang w:val="de-DE"/>
        </w:rPr>
      </w:pPr>
      <w:r w:rsidRPr="002B14FF">
        <w:rPr>
          <w:lang w:val="de-DE"/>
        </w:rPr>
        <w:lastRenderedPageBreak/>
        <w:t>☐ Die Darstellung anderer Religionen und Kulturen erfolgt machtsensibel und reflektiert stereotype Darstellungen kritisch.</w:t>
      </w:r>
    </w:p>
    <w:p w14:paraId="205DAB52" w14:textId="77777777" w:rsidR="002900A6" w:rsidRPr="002B14FF" w:rsidRDefault="004878EC" w:rsidP="00782920">
      <w:pPr>
        <w:pStyle w:val="Compact"/>
        <w:spacing w:line="360" w:lineRule="auto"/>
        <w:ind w:left="284" w:hanging="284"/>
        <w:rPr>
          <w:lang w:val="de-DE"/>
        </w:rPr>
      </w:pPr>
      <w:r w:rsidRPr="002B14FF">
        <w:rPr>
          <w:lang w:val="de-DE"/>
        </w:rPr>
        <w:t xml:space="preserve">☐ Das Material wurde </w:t>
      </w:r>
      <w:proofErr w:type="spellStart"/>
      <w:proofErr w:type="gramStart"/>
      <w:r w:rsidRPr="002B14FF">
        <w:rPr>
          <w:lang w:val="de-DE"/>
        </w:rPr>
        <w:t>Vertreter:innen</w:t>
      </w:r>
      <w:proofErr w:type="spellEnd"/>
      <w:proofErr w:type="gramEnd"/>
      <w:r w:rsidRPr="002B14FF">
        <w:rPr>
          <w:lang w:val="de-DE"/>
        </w:rPr>
        <w:t xml:space="preserve"> der dargestellten Religion bzw. Kultur zur kritischen Prüfung vorgelegt.</w:t>
      </w:r>
    </w:p>
    <w:p w14:paraId="44822F72" w14:textId="77777777" w:rsidR="002900A6" w:rsidRPr="002B14FF" w:rsidRDefault="004878EC" w:rsidP="00782920">
      <w:pPr>
        <w:pStyle w:val="Compact"/>
        <w:spacing w:line="360" w:lineRule="auto"/>
        <w:ind w:left="284" w:hanging="284"/>
        <w:rPr>
          <w:lang w:val="de-DE"/>
        </w:rPr>
      </w:pPr>
      <w:r w:rsidRPr="002B14FF">
        <w:rPr>
          <w:lang w:val="de-DE"/>
        </w:rPr>
        <w:t>☐ Das Material ermöglicht Begegnungslernen, indem Lernende beim Entdecken und Erleben weiterer Konfessionen, Religionen und Kulturen begleitet werden.</w:t>
      </w:r>
    </w:p>
    <w:p w14:paraId="51630D44" w14:textId="77777777" w:rsidR="002900A6" w:rsidRPr="006E06E4" w:rsidRDefault="004878EC" w:rsidP="002B14FF">
      <w:pPr>
        <w:pStyle w:val="berschrift2"/>
        <w:spacing w:line="360" w:lineRule="auto"/>
        <w:rPr>
          <w:lang w:val="de-DE"/>
        </w:rPr>
      </w:pPr>
      <w:bookmarkStart w:id="76" w:name="_Toc216258921"/>
      <w:bookmarkStart w:id="77" w:name="X04b942b083670070a405a3aacd2aaaa1350a7d3"/>
      <w:bookmarkEnd w:id="75"/>
      <w:r w:rsidRPr="006E06E4">
        <w:rPr>
          <w:lang w:val="de-DE"/>
        </w:rPr>
        <w:t xml:space="preserve">Antisemitismus- und </w:t>
      </w:r>
      <w:proofErr w:type="spellStart"/>
      <w:r w:rsidRPr="006E06E4">
        <w:rPr>
          <w:lang w:val="de-DE"/>
        </w:rPr>
        <w:t>rassismuskritisches</w:t>
      </w:r>
      <w:proofErr w:type="spellEnd"/>
      <w:r w:rsidRPr="006E06E4">
        <w:rPr>
          <w:lang w:val="de-DE"/>
        </w:rPr>
        <w:t xml:space="preserve"> Lernen</w:t>
      </w:r>
      <w:bookmarkEnd w:id="76"/>
    </w:p>
    <w:p w14:paraId="4316AAF5" w14:textId="77777777" w:rsidR="00782920" w:rsidRDefault="004878EC" w:rsidP="00782920">
      <w:pPr>
        <w:pStyle w:val="Compact"/>
        <w:spacing w:line="360" w:lineRule="auto"/>
        <w:ind w:left="284" w:hanging="284"/>
        <w:rPr>
          <w:lang w:val="de-DE"/>
        </w:rPr>
      </w:pPr>
      <w:r w:rsidRPr="002B14FF">
        <w:rPr>
          <w:lang w:val="de-DE"/>
        </w:rPr>
        <w:t>☐ Das Material verdeutlicht, dass Antisemitismus und Rassismus strukturelle Macht- und Gewaltverhältnisse sind, und vermeidet ihre Reduktion auf individuelles Fehlverhalten.</w:t>
      </w:r>
    </w:p>
    <w:p w14:paraId="662719A3" w14:textId="3CAC8FD5" w:rsidR="00782920" w:rsidRDefault="004878EC" w:rsidP="00782920">
      <w:pPr>
        <w:pStyle w:val="Compact"/>
        <w:spacing w:line="360" w:lineRule="auto"/>
        <w:ind w:left="284" w:hanging="284"/>
        <w:rPr>
          <w:lang w:val="de-DE"/>
        </w:rPr>
      </w:pPr>
      <w:r w:rsidRPr="002B14FF">
        <w:rPr>
          <w:lang w:val="de-DE"/>
        </w:rPr>
        <w:t>☐ Kolonialismus und seine Nachwirkungen werden thematisiert, einschließlich ihrer Rolle in der Verbreitung und Verfestigung rassistischer Denkmuster.</w:t>
      </w:r>
    </w:p>
    <w:p w14:paraId="13441CAE" w14:textId="57A944E8" w:rsidR="002900A6" w:rsidRPr="002B14FF" w:rsidRDefault="004878EC" w:rsidP="00782920">
      <w:pPr>
        <w:pStyle w:val="Compact"/>
        <w:spacing w:line="360" w:lineRule="auto"/>
        <w:ind w:left="284" w:hanging="284"/>
        <w:rPr>
          <w:lang w:val="de-DE"/>
        </w:rPr>
      </w:pPr>
      <w:r w:rsidRPr="002B14FF">
        <w:rPr>
          <w:lang w:val="de-DE"/>
        </w:rPr>
        <w:t xml:space="preserve">☐ Das Material macht vielfältige jüdische, kulturelle und religiöse Perspektiven sichtbar und lässt Menschen unterschiedlichen Glaubens und gesellschaftlicher Zugehörigkeit authentisch zu Wort kommen (z. B. durch Zitate, </w:t>
      </w:r>
      <w:proofErr w:type="spellStart"/>
      <w:r w:rsidRPr="002B14FF">
        <w:rPr>
          <w:lang w:val="de-DE"/>
        </w:rPr>
        <w:t>Biografieausschnitte</w:t>
      </w:r>
      <w:proofErr w:type="spellEnd"/>
      <w:r w:rsidRPr="002B14FF">
        <w:rPr>
          <w:lang w:val="de-DE"/>
        </w:rPr>
        <w:t>, Medienbeiträge).</w:t>
      </w:r>
    </w:p>
    <w:p w14:paraId="370CF802" w14:textId="13C55233" w:rsidR="002900A6" w:rsidRPr="002B14FF" w:rsidRDefault="004878EC" w:rsidP="00782920">
      <w:pPr>
        <w:pStyle w:val="Compact"/>
        <w:spacing w:line="360" w:lineRule="auto"/>
        <w:ind w:left="284" w:hanging="284"/>
        <w:rPr>
          <w:lang w:val="de-DE"/>
        </w:rPr>
      </w:pPr>
      <w:r w:rsidRPr="002B14FF">
        <w:rPr>
          <w:lang w:val="de-DE"/>
        </w:rPr>
        <w:t>☐ Stereotype, Zuschreibungen und Überlegenheitsnarrative werden kritisch hinterfragt, insbesondere solche aus christlicher Theologie, eurozentrischen Weltbildern oder kolonialen Kontexten.</w:t>
      </w:r>
    </w:p>
    <w:p w14:paraId="0793326E" w14:textId="13EF20CF" w:rsidR="002900A6" w:rsidRPr="002B14FF" w:rsidRDefault="004878EC" w:rsidP="00782920">
      <w:pPr>
        <w:pStyle w:val="Compact"/>
        <w:spacing w:line="360" w:lineRule="auto"/>
        <w:ind w:left="284" w:hanging="284"/>
        <w:rPr>
          <w:lang w:val="de-DE"/>
        </w:rPr>
      </w:pPr>
      <w:r w:rsidRPr="002B14FF">
        <w:rPr>
          <w:lang w:val="de-DE"/>
        </w:rPr>
        <w:t>☐ Bildauswahl und Beispiele vermeiden einseitige Darstellungen (z. B. im Judentum nicht nur orthodoxe Gläubige zeigen).</w:t>
      </w:r>
    </w:p>
    <w:p w14:paraId="3502674D" w14:textId="77777777" w:rsidR="002900A6" w:rsidRPr="002B14FF" w:rsidRDefault="004878EC" w:rsidP="00782920">
      <w:pPr>
        <w:pStyle w:val="Compact"/>
        <w:spacing w:line="360" w:lineRule="auto"/>
        <w:ind w:left="284" w:hanging="284"/>
        <w:rPr>
          <w:lang w:val="de-DE"/>
        </w:rPr>
      </w:pPr>
      <w:r w:rsidRPr="002B14FF">
        <w:rPr>
          <w:lang w:val="de-DE"/>
        </w:rPr>
        <w:t>☐ Das Material schafft Räume zur Selbstreflexion über die eigene Position und Verantwortung in einer von Vielfalt geprägten Gesellschaft.</w:t>
      </w:r>
    </w:p>
    <w:p w14:paraId="3841B76F" w14:textId="77777777" w:rsidR="002900A6" w:rsidRPr="006E06E4" w:rsidRDefault="004878EC" w:rsidP="002B14FF">
      <w:pPr>
        <w:pStyle w:val="berschrift2"/>
        <w:spacing w:line="360" w:lineRule="auto"/>
        <w:rPr>
          <w:lang w:val="de-DE"/>
        </w:rPr>
      </w:pPr>
      <w:bookmarkStart w:id="78" w:name="_Toc216258922"/>
      <w:bookmarkStart w:id="79" w:name="diversitäts--und-gendersensibles-lernen"/>
      <w:bookmarkEnd w:id="77"/>
      <w:r w:rsidRPr="006E06E4">
        <w:rPr>
          <w:lang w:val="de-DE"/>
        </w:rPr>
        <w:t>Diversitäts- und Gendersensibles Lernen</w:t>
      </w:r>
      <w:bookmarkEnd w:id="78"/>
    </w:p>
    <w:p w14:paraId="4C26FB95" w14:textId="77777777" w:rsidR="002900A6" w:rsidRPr="002B14FF" w:rsidRDefault="004878EC" w:rsidP="00782920">
      <w:pPr>
        <w:pStyle w:val="Compact"/>
        <w:spacing w:line="360" w:lineRule="auto"/>
        <w:ind w:left="284" w:hanging="284"/>
        <w:rPr>
          <w:lang w:val="de-DE"/>
        </w:rPr>
      </w:pPr>
      <w:r w:rsidRPr="002B14FF">
        <w:rPr>
          <w:lang w:val="de-DE"/>
        </w:rPr>
        <w:t>☐ Das Material stellt verschiedene Identitätsmerkmale (z.B. Geschlecht, Religion, Herkunft) differenziert dar.</w:t>
      </w:r>
    </w:p>
    <w:p w14:paraId="0E8E704E" w14:textId="77777777" w:rsidR="002900A6" w:rsidRPr="002B14FF" w:rsidRDefault="004878EC" w:rsidP="00782920">
      <w:pPr>
        <w:pStyle w:val="Compact"/>
        <w:spacing w:line="360" w:lineRule="auto"/>
        <w:ind w:left="284" w:hanging="284"/>
        <w:rPr>
          <w:lang w:val="de-DE"/>
        </w:rPr>
      </w:pPr>
      <w:r w:rsidRPr="002B14FF">
        <w:rPr>
          <w:lang w:val="de-DE"/>
        </w:rPr>
        <w:t>☐ Im Material werden soziale Kontexte so dargestellt, dass sie Diversität wertschätzen und Diskriminierung vermeiden.</w:t>
      </w:r>
    </w:p>
    <w:p w14:paraId="09770667" w14:textId="77777777" w:rsidR="002900A6" w:rsidRPr="002B14FF" w:rsidRDefault="004878EC" w:rsidP="00782920">
      <w:pPr>
        <w:pStyle w:val="Compact"/>
        <w:spacing w:line="360" w:lineRule="auto"/>
        <w:ind w:left="284" w:hanging="284"/>
        <w:rPr>
          <w:lang w:val="de-DE"/>
        </w:rPr>
      </w:pPr>
      <w:r w:rsidRPr="002B14FF">
        <w:rPr>
          <w:lang w:val="de-DE"/>
        </w:rPr>
        <w:t>☐ Das Material hinterfragt und bricht geschlechtsspezifische Stereotype auf.</w:t>
      </w:r>
    </w:p>
    <w:p w14:paraId="363D5B62" w14:textId="77777777" w:rsidR="002900A6" w:rsidRPr="002B14FF" w:rsidRDefault="004878EC" w:rsidP="00782920">
      <w:pPr>
        <w:pStyle w:val="Compact"/>
        <w:spacing w:line="360" w:lineRule="auto"/>
        <w:ind w:left="284" w:hanging="284"/>
        <w:rPr>
          <w:lang w:val="de-DE"/>
        </w:rPr>
      </w:pPr>
      <w:r w:rsidRPr="002B14FF">
        <w:rPr>
          <w:lang w:val="de-DE"/>
        </w:rPr>
        <w:lastRenderedPageBreak/>
        <w:t xml:space="preserve">☐ Die Bilddarstellungen im Material reproduzieren keine Stereotype. </w:t>
      </w:r>
      <w:r>
        <w:t> </w:t>
      </w:r>
    </w:p>
    <w:p w14:paraId="7B61A025" w14:textId="77777777" w:rsidR="00782920" w:rsidRPr="006E06E4" w:rsidRDefault="00782920">
      <w:pPr>
        <w:rPr>
          <w:rFonts w:asciiTheme="majorHAnsi" w:eastAsiaTheme="majorEastAsia" w:hAnsiTheme="majorHAnsi" w:cstheme="majorBidi"/>
          <w:b/>
          <w:bCs/>
          <w:color w:val="4F81BD" w:themeColor="accent1"/>
          <w:sz w:val="28"/>
          <w:szCs w:val="28"/>
          <w:lang w:val="de-DE"/>
        </w:rPr>
      </w:pPr>
      <w:bookmarkStart w:id="80" w:name="literatur"/>
      <w:bookmarkEnd w:id="79"/>
      <w:r w:rsidRPr="006E06E4">
        <w:rPr>
          <w:lang w:val="de-DE"/>
        </w:rPr>
        <w:br w:type="page"/>
      </w:r>
    </w:p>
    <w:p w14:paraId="6AE7A0C1" w14:textId="5820BF8E" w:rsidR="002900A6" w:rsidRDefault="004878EC" w:rsidP="002B14FF">
      <w:pPr>
        <w:pStyle w:val="berschrift2"/>
        <w:spacing w:line="360" w:lineRule="auto"/>
      </w:pPr>
      <w:bookmarkStart w:id="81" w:name="_Toc216258923"/>
      <w:proofErr w:type="spellStart"/>
      <w:r>
        <w:lastRenderedPageBreak/>
        <w:t>Literatur</w:t>
      </w:r>
      <w:bookmarkEnd w:id="81"/>
      <w:proofErr w:type="spellEnd"/>
    </w:p>
    <w:p w14:paraId="1CD378B5" w14:textId="77777777" w:rsidR="00782920" w:rsidRDefault="004878EC" w:rsidP="00782920">
      <w:pPr>
        <w:spacing w:after="0"/>
        <w:ind w:left="709" w:hanging="720"/>
        <w:rPr>
          <w:sz w:val="20"/>
          <w:szCs w:val="20"/>
        </w:rPr>
      </w:pPr>
      <w:r w:rsidRPr="00782920">
        <w:rPr>
          <w:sz w:val="20"/>
          <w:szCs w:val="20"/>
          <w:lang w:val="de-DE"/>
        </w:rPr>
        <w:t xml:space="preserve">Baas, M., van der </w:t>
      </w:r>
      <w:proofErr w:type="spellStart"/>
      <w:r w:rsidRPr="00782920">
        <w:rPr>
          <w:sz w:val="20"/>
          <w:szCs w:val="20"/>
          <w:lang w:val="de-DE"/>
        </w:rPr>
        <w:t>Rijst</w:t>
      </w:r>
      <w:proofErr w:type="spellEnd"/>
      <w:r w:rsidRPr="00782920">
        <w:rPr>
          <w:sz w:val="20"/>
          <w:szCs w:val="20"/>
          <w:lang w:val="de-DE"/>
        </w:rPr>
        <w:t xml:space="preserve">, R., Huizinga, T., &amp; van den Berg, E. (2022). </w:t>
      </w:r>
      <w:r w:rsidRPr="00782920">
        <w:rPr>
          <w:sz w:val="20"/>
          <w:szCs w:val="20"/>
        </w:rPr>
        <w:t xml:space="preserve">Would you use them? A qualitative study on teachers’ assessments of open educational resources in higher education. The Internet and Higher Education, 54, 100848. </w:t>
      </w:r>
      <w:hyperlink r:id="rId57">
        <w:r w:rsidRPr="00782920">
          <w:rPr>
            <w:rStyle w:val="Hyperlink"/>
            <w:sz w:val="20"/>
            <w:szCs w:val="20"/>
          </w:rPr>
          <w:t>https://doi.org/10.1016/j.iheduc.2022.100848</w:t>
        </w:r>
      </w:hyperlink>
      <w:r w:rsidRPr="00782920">
        <w:rPr>
          <w:sz w:val="20"/>
          <w:szCs w:val="20"/>
        </w:rPr>
        <w:t>.</w:t>
      </w:r>
    </w:p>
    <w:p w14:paraId="030D948A" w14:textId="6BAE67DD" w:rsidR="002900A6" w:rsidRPr="006E06E4" w:rsidRDefault="004878EC" w:rsidP="00782920">
      <w:pPr>
        <w:spacing w:after="0"/>
        <w:ind w:left="709" w:hanging="720"/>
        <w:rPr>
          <w:sz w:val="20"/>
          <w:szCs w:val="20"/>
          <w:lang w:val="de-DE"/>
        </w:rPr>
      </w:pPr>
      <w:r w:rsidRPr="00782920">
        <w:rPr>
          <w:sz w:val="20"/>
          <w:szCs w:val="20"/>
          <w:lang w:val="de-DE"/>
        </w:rPr>
        <w:t>Becker, S. (2002). Geschlechtsspezifische religiöse Sozialisation, in: Bitter, G./Englert, R./Miller, G./Nipkow, K. E. (</w:t>
      </w:r>
      <w:proofErr w:type="spellStart"/>
      <w:r w:rsidRPr="00782920">
        <w:rPr>
          <w:sz w:val="20"/>
          <w:szCs w:val="20"/>
          <w:lang w:val="de-DE"/>
        </w:rPr>
        <w:t>Hg</w:t>
      </w:r>
      <w:proofErr w:type="spellEnd"/>
      <w:r w:rsidRPr="00782920">
        <w:rPr>
          <w:sz w:val="20"/>
          <w:szCs w:val="20"/>
          <w:lang w:val="de-DE"/>
        </w:rPr>
        <w:t>.), Neues Handbuch religionspädagogischer Grundbegriffe, München, 460–463.</w:t>
      </w:r>
    </w:p>
    <w:p w14:paraId="3B08242F" w14:textId="77777777" w:rsidR="002900A6" w:rsidRPr="00782920" w:rsidRDefault="004878EC" w:rsidP="00782920">
      <w:pPr>
        <w:spacing w:after="0"/>
        <w:ind w:left="709" w:hanging="720"/>
        <w:rPr>
          <w:sz w:val="20"/>
          <w:szCs w:val="20"/>
          <w:lang w:val="de-DE"/>
        </w:rPr>
      </w:pPr>
      <w:r w:rsidRPr="00782920">
        <w:rPr>
          <w:sz w:val="20"/>
          <w:szCs w:val="20"/>
          <w:lang w:val="de-DE"/>
        </w:rPr>
        <w:t>Biehl, P. (2001). Symboldidaktik, in: Mette, N./</w:t>
      </w:r>
      <w:proofErr w:type="spellStart"/>
      <w:r w:rsidRPr="00782920">
        <w:rPr>
          <w:sz w:val="20"/>
          <w:szCs w:val="20"/>
          <w:lang w:val="de-DE"/>
        </w:rPr>
        <w:t>Rickers</w:t>
      </w:r>
      <w:proofErr w:type="spellEnd"/>
      <w:r w:rsidRPr="00782920">
        <w:rPr>
          <w:sz w:val="20"/>
          <w:szCs w:val="20"/>
          <w:lang w:val="de-DE"/>
        </w:rPr>
        <w:t>, F. (</w:t>
      </w:r>
      <w:proofErr w:type="spellStart"/>
      <w:r w:rsidRPr="00782920">
        <w:rPr>
          <w:sz w:val="20"/>
          <w:szCs w:val="20"/>
          <w:lang w:val="de-DE"/>
        </w:rPr>
        <w:t>Hg</w:t>
      </w:r>
      <w:proofErr w:type="spellEnd"/>
      <w:r w:rsidRPr="00782920">
        <w:rPr>
          <w:sz w:val="20"/>
          <w:szCs w:val="20"/>
          <w:lang w:val="de-DE"/>
        </w:rPr>
        <w:t>.), Lexikon der Religionspädagogik, Bd. 2, Neukirchen-Vluyn, 2074–2079.</w:t>
      </w:r>
    </w:p>
    <w:p w14:paraId="426105CE" w14:textId="77777777" w:rsidR="002900A6" w:rsidRPr="00782920" w:rsidRDefault="004878EC" w:rsidP="00782920">
      <w:pPr>
        <w:spacing w:after="0"/>
        <w:ind w:left="709" w:hanging="720"/>
        <w:rPr>
          <w:sz w:val="20"/>
          <w:szCs w:val="20"/>
          <w:lang w:val="de-DE"/>
        </w:rPr>
      </w:pPr>
      <w:r w:rsidRPr="00782920">
        <w:rPr>
          <w:sz w:val="20"/>
          <w:szCs w:val="20"/>
          <w:lang w:val="de-DE"/>
        </w:rPr>
        <w:t>Boehme, K. (2023). Interreligiöses Begegnungslernen. Grundlegung einer fächerkooperierenden Didaktik von Weltsichten, Freiburg.</w:t>
      </w:r>
    </w:p>
    <w:p w14:paraId="1F287B71"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Boschki</w:t>
      </w:r>
      <w:proofErr w:type="spellEnd"/>
      <w:r w:rsidRPr="00782920">
        <w:rPr>
          <w:sz w:val="20"/>
          <w:szCs w:val="20"/>
          <w:lang w:val="de-DE"/>
        </w:rPr>
        <w:t>, R. (2003). Beziehung als Leitbegriff der Religionspädagogik, Ostfildern.</w:t>
      </w:r>
    </w:p>
    <w:p w14:paraId="6F145C17"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Boschki</w:t>
      </w:r>
      <w:proofErr w:type="spellEnd"/>
      <w:r w:rsidRPr="00782920">
        <w:rPr>
          <w:sz w:val="20"/>
          <w:szCs w:val="20"/>
          <w:lang w:val="de-DE"/>
        </w:rPr>
        <w:t xml:space="preserve">, R. (2017). Subjekt, in: Wissenschaftlich Religionspädagogisches Lexikon im Internet, 1–13, </w:t>
      </w:r>
      <w:hyperlink r:id="rId58">
        <w:r w:rsidRPr="00782920">
          <w:rPr>
            <w:rStyle w:val="Hyperlink"/>
            <w:sz w:val="20"/>
            <w:szCs w:val="20"/>
            <w:lang w:val="de-DE"/>
          </w:rPr>
          <w:t>https://www.wirelex.de/</w:t>
        </w:r>
      </w:hyperlink>
      <w:r w:rsidRPr="00782920">
        <w:rPr>
          <w:sz w:val="20"/>
          <w:szCs w:val="20"/>
          <w:lang w:val="de-DE"/>
        </w:rPr>
        <w:t>.</w:t>
      </w:r>
    </w:p>
    <w:p w14:paraId="7B1DC77A" w14:textId="77777777" w:rsidR="002900A6" w:rsidRPr="00782920" w:rsidRDefault="004878EC" w:rsidP="00782920">
      <w:pPr>
        <w:spacing w:after="0"/>
        <w:ind w:left="709" w:hanging="720"/>
        <w:rPr>
          <w:sz w:val="20"/>
          <w:szCs w:val="20"/>
          <w:lang w:val="de-DE"/>
        </w:rPr>
      </w:pPr>
      <w:r w:rsidRPr="00782920">
        <w:rPr>
          <w:sz w:val="20"/>
          <w:szCs w:val="20"/>
          <w:lang w:val="de-DE"/>
        </w:rPr>
        <w:t xml:space="preserve">Bucher, A. (2000). Religionsunterricht zwischen </w:t>
      </w:r>
      <w:proofErr w:type="spellStart"/>
      <w:r w:rsidRPr="00782920">
        <w:rPr>
          <w:sz w:val="20"/>
          <w:szCs w:val="20"/>
          <w:lang w:val="de-DE"/>
        </w:rPr>
        <w:t>Lernfach</w:t>
      </w:r>
      <w:proofErr w:type="spellEnd"/>
      <w:r w:rsidRPr="00782920">
        <w:rPr>
          <w:sz w:val="20"/>
          <w:szCs w:val="20"/>
          <w:lang w:val="de-DE"/>
        </w:rPr>
        <w:t xml:space="preserve"> und Lebenshilfe. Eine empirische Untersuchung zum katholischen Religionsunterricht in der Bundesrepublik Deutschland, Stuttgart u.a.</w:t>
      </w:r>
    </w:p>
    <w:p w14:paraId="407A8D87"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Burrichter</w:t>
      </w:r>
      <w:proofErr w:type="spellEnd"/>
      <w:r w:rsidRPr="00782920">
        <w:rPr>
          <w:sz w:val="20"/>
          <w:szCs w:val="20"/>
          <w:lang w:val="de-DE"/>
        </w:rPr>
        <w:t xml:space="preserve">, R. (2007). Mit Bildern der Kunst arbeiten, in: </w:t>
      </w:r>
      <w:proofErr w:type="spellStart"/>
      <w:r w:rsidRPr="00782920">
        <w:rPr>
          <w:sz w:val="20"/>
          <w:szCs w:val="20"/>
          <w:lang w:val="de-DE"/>
        </w:rPr>
        <w:t>Rendle</w:t>
      </w:r>
      <w:proofErr w:type="spellEnd"/>
      <w:r w:rsidRPr="00782920">
        <w:rPr>
          <w:sz w:val="20"/>
          <w:szCs w:val="20"/>
          <w:lang w:val="de-DE"/>
        </w:rPr>
        <w:t>, L. (</w:t>
      </w:r>
      <w:proofErr w:type="spellStart"/>
      <w:r w:rsidRPr="00782920">
        <w:rPr>
          <w:sz w:val="20"/>
          <w:szCs w:val="20"/>
          <w:lang w:val="de-DE"/>
        </w:rPr>
        <w:t>Hg</w:t>
      </w:r>
      <w:proofErr w:type="spellEnd"/>
      <w:r w:rsidRPr="00782920">
        <w:rPr>
          <w:sz w:val="20"/>
          <w:szCs w:val="20"/>
          <w:lang w:val="de-DE"/>
        </w:rPr>
        <w:t>.), Ganzheitliche Methoden im Religionsunterricht, München, 218–229.</w:t>
      </w:r>
    </w:p>
    <w:p w14:paraId="389457C6" w14:textId="77777777" w:rsidR="002900A6" w:rsidRPr="00782920" w:rsidRDefault="004878EC" w:rsidP="00782920">
      <w:pPr>
        <w:spacing w:after="0"/>
        <w:ind w:left="709" w:hanging="720"/>
        <w:rPr>
          <w:sz w:val="20"/>
          <w:szCs w:val="20"/>
          <w:lang w:val="de-DE"/>
        </w:rPr>
      </w:pPr>
      <w:r w:rsidRPr="00782920">
        <w:rPr>
          <w:sz w:val="20"/>
          <w:szCs w:val="20"/>
          <w:lang w:val="de-DE"/>
        </w:rPr>
        <w:t>Deutsche Bischofskonferenz (</w:t>
      </w:r>
      <w:proofErr w:type="spellStart"/>
      <w:r w:rsidRPr="00782920">
        <w:rPr>
          <w:sz w:val="20"/>
          <w:szCs w:val="20"/>
          <w:lang w:val="de-DE"/>
        </w:rPr>
        <w:t>Hg</w:t>
      </w:r>
      <w:proofErr w:type="spellEnd"/>
      <w:r w:rsidRPr="00782920">
        <w:rPr>
          <w:sz w:val="20"/>
          <w:szCs w:val="20"/>
          <w:lang w:val="de-DE"/>
        </w:rPr>
        <w:t>.) (2004). Kirchliche Richtlinien zu Bildungsstandards für den Katholischen Religionsunterricht in den Jahrgangsstufen 5–10/Sekundarstufe I, Bonn.</w:t>
      </w:r>
    </w:p>
    <w:p w14:paraId="2DF817B4" w14:textId="77777777" w:rsidR="002900A6" w:rsidRPr="00782920" w:rsidRDefault="004878EC" w:rsidP="00782920">
      <w:pPr>
        <w:spacing w:after="0"/>
        <w:ind w:left="709" w:hanging="720"/>
        <w:rPr>
          <w:sz w:val="20"/>
          <w:szCs w:val="20"/>
          <w:lang w:val="de-DE"/>
        </w:rPr>
      </w:pPr>
      <w:r w:rsidRPr="00782920">
        <w:rPr>
          <w:sz w:val="20"/>
          <w:szCs w:val="20"/>
          <w:lang w:val="de-DE"/>
        </w:rPr>
        <w:t>Dressler, B. (2018). Religionsunterricht. Bildungstheoretische Grundlegungen, Leipzig.</w:t>
      </w:r>
    </w:p>
    <w:p w14:paraId="21B226E4" w14:textId="77777777" w:rsidR="002900A6" w:rsidRPr="00782920" w:rsidRDefault="004878EC" w:rsidP="00782920">
      <w:pPr>
        <w:spacing w:after="0"/>
        <w:ind w:left="709" w:hanging="720"/>
        <w:rPr>
          <w:sz w:val="20"/>
          <w:szCs w:val="20"/>
          <w:lang w:val="de-DE"/>
        </w:rPr>
      </w:pPr>
      <w:r w:rsidRPr="00782920">
        <w:rPr>
          <w:sz w:val="20"/>
          <w:szCs w:val="20"/>
          <w:lang w:val="de-DE"/>
        </w:rPr>
        <w:t xml:space="preserve">Ehlers, U.-D. (2015). Qualitätsentwicklung für OER – viel besprochen, wenig </w:t>
      </w:r>
      <w:proofErr w:type="gramStart"/>
      <w:r w:rsidRPr="00782920">
        <w:rPr>
          <w:sz w:val="20"/>
          <w:szCs w:val="20"/>
          <w:lang w:val="de-DE"/>
        </w:rPr>
        <w:t>realisiert!,</w:t>
      </w:r>
      <w:proofErr w:type="gramEnd"/>
      <w:r w:rsidRPr="00782920">
        <w:rPr>
          <w:sz w:val="20"/>
          <w:szCs w:val="20"/>
          <w:lang w:val="de-DE"/>
        </w:rPr>
        <w:t xml:space="preserve"> Wikimedia Deutschland, </w:t>
      </w:r>
      <w:hyperlink r:id="rId59">
        <w:r w:rsidRPr="00782920">
          <w:rPr>
            <w:rStyle w:val="Hyperlink"/>
            <w:sz w:val="20"/>
            <w:szCs w:val="20"/>
            <w:lang w:val="de-DE"/>
          </w:rPr>
          <w:t>https://www.researchgate.net/publication/327393832_Qualitatsentwicklung_fur_OER_-_viel_besprochen_wenig_realisiert</w:t>
        </w:r>
      </w:hyperlink>
      <w:r w:rsidRPr="00782920">
        <w:rPr>
          <w:sz w:val="20"/>
          <w:szCs w:val="20"/>
          <w:lang w:val="de-DE"/>
        </w:rPr>
        <w:t>.</w:t>
      </w:r>
    </w:p>
    <w:p w14:paraId="4A8AABC7" w14:textId="77777777" w:rsidR="002900A6" w:rsidRPr="00782920" w:rsidRDefault="004878EC" w:rsidP="00782920">
      <w:pPr>
        <w:spacing w:after="0"/>
        <w:ind w:left="709" w:hanging="720"/>
        <w:rPr>
          <w:sz w:val="20"/>
          <w:szCs w:val="20"/>
          <w:lang w:val="de-DE"/>
        </w:rPr>
      </w:pPr>
      <w:r w:rsidRPr="00782920">
        <w:rPr>
          <w:sz w:val="20"/>
          <w:szCs w:val="20"/>
          <w:lang w:val="de-DE"/>
        </w:rPr>
        <w:t>Fey, C.-C. (2015). Kostenfreie Online-Lehrmittel. Eine kritische Qualitätsanalyse, Bad Heilbrunn.</w:t>
      </w:r>
    </w:p>
    <w:p w14:paraId="44ECDEEA" w14:textId="77777777" w:rsidR="002900A6" w:rsidRPr="006E06E4" w:rsidRDefault="004878EC" w:rsidP="00782920">
      <w:pPr>
        <w:spacing w:after="0"/>
        <w:ind w:left="709" w:hanging="720"/>
        <w:rPr>
          <w:sz w:val="20"/>
          <w:szCs w:val="20"/>
          <w:lang w:val="de-DE"/>
        </w:rPr>
      </w:pPr>
      <w:r w:rsidRPr="00782920">
        <w:rPr>
          <w:sz w:val="20"/>
          <w:szCs w:val="20"/>
          <w:lang w:val="de-DE"/>
        </w:rPr>
        <w:t xml:space="preserve">Fey, C.-C. (2017). Das Augsburger Analyse- und Evaluationsraster für analoge und digitale Bildungsmedien. In C.-C. Fey &amp; E. Matthes (Hrsg.), Das Augsburger Analyse- und Evaluationsraster für analoge und digitale Bildungsmedien (AAER). </w:t>
      </w:r>
      <w:r w:rsidRPr="006E06E4">
        <w:rPr>
          <w:sz w:val="20"/>
          <w:szCs w:val="20"/>
          <w:lang w:val="de-DE"/>
        </w:rPr>
        <w:t>Grundlegung und Anwendungsbeispiele in interdisziplinärer Perspektive, Bad Heilbrunn, 14–47).</w:t>
      </w:r>
    </w:p>
    <w:p w14:paraId="4E3086E1" w14:textId="77777777" w:rsidR="002900A6" w:rsidRPr="00782920" w:rsidRDefault="004878EC" w:rsidP="00782920">
      <w:pPr>
        <w:spacing w:after="0"/>
        <w:ind w:left="709" w:hanging="720"/>
        <w:rPr>
          <w:sz w:val="20"/>
          <w:szCs w:val="20"/>
          <w:lang w:val="de-DE"/>
        </w:rPr>
      </w:pPr>
      <w:r w:rsidRPr="00782920">
        <w:rPr>
          <w:sz w:val="20"/>
          <w:szCs w:val="20"/>
          <w:lang w:val="de-DE"/>
        </w:rPr>
        <w:t xml:space="preserve">Gärtner, C. (2016). Bildung, ästhetische, in: Wissenschaftlich Religionspädagogisches Lexikon im Internet, 1–10, </w:t>
      </w:r>
      <w:hyperlink r:id="rId60">
        <w:r w:rsidRPr="00782920">
          <w:rPr>
            <w:rStyle w:val="Hyperlink"/>
            <w:sz w:val="20"/>
            <w:szCs w:val="20"/>
            <w:lang w:val="de-DE"/>
          </w:rPr>
          <w:t>https://www.wirelex.de/</w:t>
        </w:r>
      </w:hyperlink>
      <w:r w:rsidRPr="00782920">
        <w:rPr>
          <w:sz w:val="20"/>
          <w:szCs w:val="20"/>
          <w:lang w:val="de-DE"/>
        </w:rPr>
        <w:t>.</w:t>
      </w:r>
    </w:p>
    <w:p w14:paraId="36B357B5" w14:textId="77777777" w:rsidR="002900A6" w:rsidRPr="00782920" w:rsidRDefault="004878EC" w:rsidP="00782920">
      <w:pPr>
        <w:spacing w:after="0"/>
        <w:ind w:left="709" w:hanging="720"/>
        <w:rPr>
          <w:sz w:val="20"/>
          <w:szCs w:val="20"/>
          <w:lang w:val="de-DE"/>
        </w:rPr>
      </w:pPr>
      <w:r w:rsidRPr="00782920">
        <w:rPr>
          <w:sz w:val="20"/>
          <w:szCs w:val="20"/>
          <w:lang w:val="de-DE"/>
        </w:rPr>
        <w:t xml:space="preserve">Graf, A. &amp; Kürzinger, K. S. (2019). Open Educational Resources aus dem religionspädagogischen Kontext – Analyse anhand des Augsburger Analyse- und Evaluationsrasters für Bildungsmedien, in: Matthes, E./Heiland, T./v. </w:t>
      </w:r>
      <w:proofErr w:type="spellStart"/>
      <w:r w:rsidRPr="00782920">
        <w:rPr>
          <w:sz w:val="20"/>
          <w:szCs w:val="20"/>
          <w:lang w:val="de-DE"/>
        </w:rPr>
        <w:t>Proff</w:t>
      </w:r>
      <w:proofErr w:type="spellEnd"/>
      <w:r w:rsidRPr="00782920">
        <w:rPr>
          <w:sz w:val="20"/>
          <w:szCs w:val="20"/>
          <w:lang w:val="de-DE"/>
        </w:rPr>
        <w:t>, A. (</w:t>
      </w:r>
      <w:proofErr w:type="spellStart"/>
      <w:r w:rsidRPr="00782920">
        <w:rPr>
          <w:sz w:val="20"/>
          <w:szCs w:val="20"/>
          <w:lang w:val="de-DE"/>
        </w:rPr>
        <w:t>Hg</w:t>
      </w:r>
      <w:proofErr w:type="spellEnd"/>
      <w:r w:rsidRPr="00782920">
        <w:rPr>
          <w:sz w:val="20"/>
          <w:szCs w:val="20"/>
          <w:lang w:val="de-DE"/>
        </w:rPr>
        <w:t>.), Open Educational Resources (OER) im Lichte des Augsburger Analyse- und Evaluationsrasters (AAER). Interdisziplinäre Perspektiven und Anregungen für die Lehramtsausbildung und Schulpraxis, Bad Heilbrunn, 140–157.</w:t>
      </w:r>
    </w:p>
    <w:p w14:paraId="193878CC" w14:textId="77777777" w:rsidR="002900A6" w:rsidRPr="00782920" w:rsidRDefault="004878EC" w:rsidP="00782920">
      <w:pPr>
        <w:spacing w:after="0"/>
        <w:ind w:left="709" w:hanging="720"/>
        <w:rPr>
          <w:sz w:val="20"/>
          <w:szCs w:val="20"/>
          <w:lang w:val="de-DE"/>
        </w:rPr>
      </w:pPr>
      <w:r w:rsidRPr="00782920">
        <w:rPr>
          <w:sz w:val="20"/>
          <w:szCs w:val="20"/>
          <w:lang w:val="de-DE"/>
        </w:rPr>
        <w:t xml:space="preserve">Heil, S. (2015). Korrelation, in: Wissenschaftlich Religionspädagogisches Lexikon im Internet, 1–16, </w:t>
      </w:r>
      <w:hyperlink r:id="rId61">
        <w:r w:rsidRPr="00782920">
          <w:rPr>
            <w:rStyle w:val="Hyperlink"/>
            <w:sz w:val="20"/>
            <w:szCs w:val="20"/>
            <w:lang w:val="de-DE"/>
          </w:rPr>
          <w:t>https://www.wirelex.de/</w:t>
        </w:r>
      </w:hyperlink>
      <w:r w:rsidRPr="00782920">
        <w:rPr>
          <w:sz w:val="20"/>
          <w:szCs w:val="20"/>
          <w:lang w:val="de-DE"/>
        </w:rPr>
        <w:t>.</w:t>
      </w:r>
    </w:p>
    <w:p w14:paraId="267EECDF"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Käbisch</w:t>
      </w:r>
      <w:proofErr w:type="spellEnd"/>
      <w:r w:rsidRPr="00782920">
        <w:rPr>
          <w:sz w:val="20"/>
          <w:szCs w:val="20"/>
          <w:lang w:val="de-DE"/>
        </w:rPr>
        <w:t xml:space="preserve">, D. &amp; </w:t>
      </w:r>
      <w:proofErr w:type="spellStart"/>
      <w:r w:rsidRPr="00782920">
        <w:rPr>
          <w:sz w:val="20"/>
          <w:szCs w:val="20"/>
          <w:lang w:val="de-DE"/>
        </w:rPr>
        <w:t>Woppowa</w:t>
      </w:r>
      <w:proofErr w:type="spellEnd"/>
      <w:r w:rsidRPr="00782920">
        <w:rPr>
          <w:sz w:val="20"/>
          <w:szCs w:val="20"/>
          <w:lang w:val="de-DE"/>
        </w:rPr>
        <w:t>, J. (2022). Qualitätskriterien für kooperative Formate im Religionsunterricht, in: RPB, 45 (2), 33–45, https://doi.org/10.20377/rpb-193.</w:t>
      </w:r>
    </w:p>
    <w:p w14:paraId="6E51FAC7" w14:textId="77777777" w:rsidR="002900A6" w:rsidRPr="00782920" w:rsidRDefault="004878EC" w:rsidP="00782920">
      <w:pPr>
        <w:spacing w:after="0"/>
        <w:ind w:left="709" w:hanging="720"/>
        <w:rPr>
          <w:sz w:val="20"/>
          <w:szCs w:val="20"/>
          <w:lang w:val="de-DE"/>
        </w:rPr>
      </w:pPr>
      <w:r w:rsidRPr="00782920">
        <w:rPr>
          <w:sz w:val="20"/>
          <w:szCs w:val="20"/>
          <w:lang w:val="de-DE"/>
        </w:rPr>
        <w:t xml:space="preserve">Kobusch, A. &amp; Halm, L. (2022). Checkliste: Open Educational Resources erstellen, Bielefeld, 1–11, </w:t>
      </w:r>
      <w:hyperlink r:id="rId62">
        <w:r w:rsidRPr="00782920">
          <w:rPr>
            <w:rStyle w:val="Hyperlink"/>
            <w:sz w:val="20"/>
            <w:szCs w:val="20"/>
            <w:lang w:val="de-DE"/>
          </w:rPr>
          <w:t>https://www.hsbi.de/publikationsserver/download/2761/3626/FH%20Bielefeld%202022%2C%20Checkliste%20OER%20v1.1.pdf</w:t>
        </w:r>
      </w:hyperlink>
      <w:r w:rsidRPr="00782920">
        <w:rPr>
          <w:sz w:val="20"/>
          <w:szCs w:val="20"/>
          <w:lang w:val="de-DE"/>
        </w:rPr>
        <w:t>.</w:t>
      </w:r>
    </w:p>
    <w:p w14:paraId="5A0EA757" w14:textId="77777777" w:rsidR="002900A6" w:rsidRPr="00782920" w:rsidRDefault="004878EC" w:rsidP="00782920">
      <w:pPr>
        <w:spacing w:after="0"/>
        <w:ind w:left="709" w:hanging="720"/>
        <w:rPr>
          <w:sz w:val="20"/>
          <w:szCs w:val="20"/>
          <w:lang w:val="de-DE"/>
        </w:rPr>
      </w:pPr>
      <w:r w:rsidRPr="00782920">
        <w:rPr>
          <w:sz w:val="20"/>
          <w:szCs w:val="20"/>
          <w:lang w:val="de-DE"/>
        </w:rPr>
        <w:t xml:space="preserve">Kopp, M., </w:t>
      </w:r>
      <w:proofErr w:type="spellStart"/>
      <w:r w:rsidRPr="00782920">
        <w:rPr>
          <w:sz w:val="20"/>
          <w:szCs w:val="20"/>
          <w:lang w:val="de-DE"/>
        </w:rPr>
        <w:t>Neuböck</w:t>
      </w:r>
      <w:proofErr w:type="spellEnd"/>
      <w:r w:rsidRPr="00782920">
        <w:rPr>
          <w:sz w:val="20"/>
          <w:szCs w:val="20"/>
          <w:lang w:val="de-DE"/>
        </w:rPr>
        <w:t xml:space="preserve">, K., </w:t>
      </w:r>
      <w:proofErr w:type="spellStart"/>
      <w:r w:rsidRPr="00782920">
        <w:rPr>
          <w:sz w:val="20"/>
          <w:szCs w:val="20"/>
          <w:lang w:val="de-DE"/>
        </w:rPr>
        <w:t>Gröblinger</w:t>
      </w:r>
      <w:proofErr w:type="spellEnd"/>
      <w:r w:rsidRPr="00782920">
        <w:rPr>
          <w:sz w:val="20"/>
          <w:szCs w:val="20"/>
          <w:lang w:val="de-DE"/>
        </w:rPr>
        <w:t>, O. &amp; Schön, S. (2021). Strategische Verankerung von OER an Hochschulen. Ein nationales Weiterbildungsangebot für Open Educational Resources, in: Wollersheim, H.-W./</w:t>
      </w:r>
      <w:proofErr w:type="spellStart"/>
      <w:r w:rsidRPr="00782920">
        <w:rPr>
          <w:sz w:val="20"/>
          <w:szCs w:val="20"/>
          <w:lang w:val="de-DE"/>
        </w:rPr>
        <w:t>Karapanos</w:t>
      </w:r>
      <w:proofErr w:type="spellEnd"/>
      <w:r w:rsidRPr="00782920">
        <w:rPr>
          <w:sz w:val="20"/>
          <w:szCs w:val="20"/>
          <w:lang w:val="de-DE"/>
        </w:rPr>
        <w:t>, M./</w:t>
      </w:r>
      <w:proofErr w:type="spellStart"/>
      <w:r w:rsidRPr="00782920">
        <w:rPr>
          <w:sz w:val="20"/>
          <w:szCs w:val="20"/>
          <w:lang w:val="de-DE"/>
        </w:rPr>
        <w:t>Pengel</w:t>
      </w:r>
      <w:proofErr w:type="spellEnd"/>
      <w:r w:rsidRPr="00782920">
        <w:rPr>
          <w:sz w:val="20"/>
          <w:szCs w:val="20"/>
          <w:lang w:val="de-DE"/>
        </w:rPr>
        <w:t>, N. (</w:t>
      </w:r>
      <w:proofErr w:type="spellStart"/>
      <w:r w:rsidRPr="00782920">
        <w:rPr>
          <w:sz w:val="20"/>
          <w:szCs w:val="20"/>
          <w:lang w:val="de-DE"/>
        </w:rPr>
        <w:t>Hg</w:t>
      </w:r>
      <w:proofErr w:type="spellEnd"/>
      <w:r w:rsidRPr="00782920">
        <w:rPr>
          <w:sz w:val="20"/>
          <w:szCs w:val="20"/>
          <w:lang w:val="de-DE"/>
        </w:rPr>
        <w:t>.), Bildung in der digitalen Transformation, Münster/New York, 179–183.</w:t>
      </w:r>
    </w:p>
    <w:p w14:paraId="7F36A8F7" w14:textId="77777777" w:rsidR="002900A6" w:rsidRPr="00782920" w:rsidRDefault="004878EC" w:rsidP="00782920">
      <w:pPr>
        <w:spacing w:after="0"/>
        <w:ind w:left="709" w:hanging="720"/>
        <w:rPr>
          <w:sz w:val="20"/>
          <w:szCs w:val="20"/>
          <w:lang w:val="de-DE"/>
        </w:rPr>
      </w:pPr>
      <w:r w:rsidRPr="00782920">
        <w:rPr>
          <w:sz w:val="20"/>
          <w:szCs w:val="20"/>
          <w:lang w:val="de-DE"/>
        </w:rPr>
        <w:t xml:space="preserve">Körtner, U. J., </w:t>
      </w:r>
      <w:proofErr w:type="spellStart"/>
      <w:r w:rsidRPr="00782920">
        <w:rPr>
          <w:sz w:val="20"/>
          <w:szCs w:val="20"/>
          <w:lang w:val="de-DE"/>
        </w:rPr>
        <w:t>Rothgangel</w:t>
      </w:r>
      <w:proofErr w:type="spellEnd"/>
      <w:r w:rsidRPr="00782920">
        <w:rPr>
          <w:sz w:val="20"/>
          <w:szCs w:val="20"/>
          <w:lang w:val="de-DE"/>
        </w:rPr>
        <w:t xml:space="preserve">, M. &amp; </w:t>
      </w:r>
      <w:proofErr w:type="spellStart"/>
      <w:r w:rsidRPr="00782920">
        <w:rPr>
          <w:sz w:val="20"/>
          <w:szCs w:val="20"/>
          <w:lang w:val="de-DE"/>
        </w:rPr>
        <w:t>Simojoki</w:t>
      </w:r>
      <w:proofErr w:type="spellEnd"/>
      <w:r w:rsidRPr="00782920">
        <w:rPr>
          <w:sz w:val="20"/>
          <w:szCs w:val="20"/>
          <w:lang w:val="de-DE"/>
        </w:rPr>
        <w:t>, H. (</w:t>
      </w:r>
      <w:proofErr w:type="spellStart"/>
      <w:r w:rsidRPr="00782920">
        <w:rPr>
          <w:sz w:val="20"/>
          <w:szCs w:val="20"/>
          <w:lang w:val="de-DE"/>
        </w:rPr>
        <w:t>Hg</w:t>
      </w:r>
      <w:proofErr w:type="spellEnd"/>
      <w:r w:rsidRPr="00782920">
        <w:rPr>
          <w:sz w:val="20"/>
          <w:szCs w:val="20"/>
          <w:lang w:val="de-DE"/>
        </w:rPr>
        <w:t>.) (2022). Ethische Kernthemen. Lebensweltlich-theologisch ethisch-didaktisch, Göttingen.</w:t>
      </w:r>
    </w:p>
    <w:p w14:paraId="6EFD0F4D" w14:textId="77777777" w:rsidR="002900A6" w:rsidRPr="00782920" w:rsidRDefault="004878EC" w:rsidP="00782920">
      <w:pPr>
        <w:spacing w:after="0"/>
        <w:ind w:left="709" w:hanging="720"/>
        <w:rPr>
          <w:sz w:val="20"/>
          <w:szCs w:val="20"/>
          <w:lang w:val="de-DE"/>
        </w:rPr>
      </w:pPr>
      <w:r w:rsidRPr="00782920">
        <w:rPr>
          <w:sz w:val="20"/>
          <w:szCs w:val="20"/>
          <w:lang w:val="de-DE"/>
        </w:rPr>
        <w:t xml:space="preserve">Lämmermann, G. (2012). Konstruktiv-kritische Religionsdidaktik, in: </w:t>
      </w:r>
      <w:proofErr w:type="spellStart"/>
      <w:r w:rsidRPr="00782920">
        <w:rPr>
          <w:sz w:val="20"/>
          <w:szCs w:val="20"/>
          <w:lang w:val="de-DE"/>
        </w:rPr>
        <w:t>Grümme</w:t>
      </w:r>
      <w:proofErr w:type="spellEnd"/>
      <w:r w:rsidRPr="00782920">
        <w:rPr>
          <w:sz w:val="20"/>
          <w:szCs w:val="20"/>
          <w:lang w:val="de-DE"/>
        </w:rPr>
        <w:t>, B./Lenhard, H./</w:t>
      </w:r>
      <w:proofErr w:type="spellStart"/>
      <w:r w:rsidRPr="00782920">
        <w:rPr>
          <w:sz w:val="20"/>
          <w:szCs w:val="20"/>
          <w:lang w:val="de-DE"/>
        </w:rPr>
        <w:t>Pirner</w:t>
      </w:r>
      <w:proofErr w:type="spellEnd"/>
      <w:r w:rsidRPr="00782920">
        <w:rPr>
          <w:sz w:val="20"/>
          <w:szCs w:val="20"/>
          <w:lang w:val="de-DE"/>
        </w:rPr>
        <w:t>, M. L. (</w:t>
      </w:r>
      <w:proofErr w:type="spellStart"/>
      <w:r w:rsidRPr="00782920">
        <w:rPr>
          <w:sz w:val="20"/>
          <w:szCs w:val="20"/>
          <w:lang w:val="de-DE"/>
        </w:rPr>
        <w:t>Hg</w:t>
      </w:r>
      <w:proofErr w:type="spellEnd"/>
      <w:r w:rsidRPr="00782920">
        <w:rPr>
          <w:sz w:val="20"/>
          <w:szCs w:val="20"/>
          <w:lang w:val="de-DE"/>
        </w:rPr>
        <w:t>.), Religionsunterricht neu denken, Stuttgart, 29–42.</w:t>
      </w:r>
    </w:p>
    <w:p w14:paraId="7D40FBAC" w14:textId="77777777" w:rsidR="002900A6" w:rsidRPr="00782920" w:rsidRDefault="004878EC" w:rsidP="00782920">
      <w:pPr>
        <w:spacing w:after="0"/>
        <w:ind w:left="709" w:hanging="720"/>
        <w:rPr>
          <w:sz w:val="20"/>
          <w:szCs w:val="20"/>
          <w:lang w:val="de-DE"/>
        </w:rPr>
      </w:pPr>
      <w:r w:rsidRPr="00782920">
        <w:rPr>
          <w:sz w:val="20"/>
          <w:szCs w:val="20"/>
          <w:lang w:val="de-DE"/>
        </w:rPr>
        <w:t>Lange, G. (1998). Aus Bildern klug werden, in: Müller, W. E./Heumann, J. (</w:t>
      </w:r>
      <w:proofErr w:type="spellStart"/>
      <w:r w:rsidRPr="00782920">
        <w:rPr>
          <w:sz w:val="20"/>
          <w:szCs w:val="20"/>
          <w:lang w:val="de-DE"/>
        </w:rPr>
        <w:t>Hg</w:t>
      </w:r>
      <w:proofErr w:type="spellEnd"/>
      <w:r w:rsidRPr="00782920">
        <w:rPr>
          <w:sz w:val="20"/>
          <w:szCs w:val="20"/>
          <w:lang w:val="de-DE"/>
        </w:rPr>
        <w:t>.), Kunst-Positionen, Stuttgart u.a., 149–156.</w:t>
      </w:r>
    </w:p>
    <w:p w14:paraId="4103FBAE" w14:textId="77777777" w:rsidR="002900A6" w:rsidRPr="00782920" w:rsidRDefault="004878EC" w:rsidP="00782920">
      <w:pPr>
        <w:spacing w:after="0"/>
        <w:ind w:left="709" w:hanging="720"/>
        <w:rPr>
          <w:sz w:val="20"/>
          <w:szCs w:val="20"/>
          <w:lang w:val="de-DE"/>
        </w:rPr>
      </w:pPr>
      <w:r w:rsidRPr="00782920">
        <w:rPr>
          <w:sz w:val="20"/>
          <w:szCs w:val="20"/>
          <w:lang w:val="de-DE"/>
        </w:rPr>
        <w:t>Leimgruber, S. (2007). Interreligiöses Lernen, München.</w:t>
      </w:r>
    </w:p>
    <w:p w14:paraId="50DB2856" w14:textId="77777777" w:rsidR="002900A6" w:rsidRPr="006E06E4" w:rsidRDefault="004878EC" w:rsidP="00782920">
      <w:pPr>
        <w:spacing w:after="0"/>
        <w:ind w:left="709" w:hanging="720"/>
        <w:rPr>
          <w:sz w:val="20"/>
          <w:szCs w:val="20"/>
          <w:lang w:val="de-DE"/>
        </w:rPr>
      </w:pPr>
      <w:r w:rsidRPr="00782920">
        <w:rPr>
          <w:sz w:val="20"/>
          <w:szCs w:val="20"/>
          <w:lang w:val="de-DE"/>
        </w:rPr>
        <w:lastRenderedPageBreak/>
        <w:t>Lindner, K. (2020). Religion zukunftsfähig unterrichten. Herausforderungen, Potenziale und Perspektiven, in: Katholische Kirche, Diözese Augsburg (</w:t>
      </w:r>
      <w:proofErr w:type="spellStart"/>
      <w:r w:rsidRPr="00782920">
        <w:rPr>
          <w:sz w:val="20"/>
          <w:szCs w:val="20"/>
          <w:lang w:val="de-DE"/>
        </w:rPr>
        <w:t>Hg</w:t>
      </w:r>
      <w:proofErr w:type="spellEnd"/>
      <w:r w:rsidRPr="00782920">
        <w:rPr>
          <w:sz w:val="20"/>
          <w:szCs w:val="20"/>
          <w:lang w:val="de-DE"/>
        </w:rPr>
        <w:t xml:space="preserve">.), Kontakt. </w:t>
      </w:r>
      <w:r w:rsidRPr="006E06E4">
        <w:rPr>
          <w:sz w:val="20"/>
          <w:szCs w:val="20"/>
          <w:lang w:val="de-DE"/>
        </w:rPr>
        <w:t>Informationen zum Religionsunterricht im Bistum Augsburg, 8–13.</w:t>
      </w:r>
    </w:p>
    <w:p w14:paraId="02A75B30" w14:textId="77777777" w:rsidR="002900A6" w:rsidRPr="00782920" w:rsidRDefault="004878EC" w:rsidP="00782920">
      <w:pPr>
        <w:spacing w:after="0"/>
        <w:ind w:left="709" w:hanging="720"/>
        <w:rPr>
          <w:sz w:val="20"/>
          <w:szCs w:val="20"/>
          <w:lang w:val="de-DE"/>
        </w:rPr>
      </w:pPr>
      <w:r w:rsidRPr="00782920">
        <w:rPr>
          <w:sz w:val="20"/>
          <w:szCs w:val="20"/>
          <w:lang w:val="de-DE"/>
        </w:rPr>
        <w:t xml:space="preserve">Lorenzen, S. (2021). Positionierung im Religionsunterricht interreligiös, in: Wissenschaftlich Religionspädagogisches Lexikon im Internet, 1–11, </w:t>
      </w:r>
      <w:hyperlink r:id="rId63">
        <w:r w:rsidRPr="00782920">
          <w:rPr>
            <w:rStyle w:val="Hyperlink"/>
            <w:sz w:val="20"/>
            <w:szCs w:val="20"/>
            <w:lang w:val="de-DE"/>
          </w:rPr>
          <w:t>https://www.wirelex.de/</w:t>
        </w:r>
      </w:hyperlink>
      <w:r w:rsidRPr="00782920">
        <w:rPr>
          <w:sz w:val="20"/>
          <w:szCs w:val="20"/>
          <w:lang w:val="de-DE"/>
        </w:rPr>
        <w:t>.</w:t>
      </w:r>
    </w:p>
    <w:p w14:paraId="69620226" w14:textId="77777777" w:rsidR="002900A6" w:rsidRPr="006E06E4" w:rsidRDefault="004878EC" w:rsidP="00782920">
      <w:pPr>
        <w:spacing w:after="0"/>
        <w:ind w:left="709" w:hanging="720"/>
        <w:rPr>
          <w:sz w:val="20"/>
          <w:szCs w:val="20"/>
          <w:lang w:val="de-DE"/>
        </w:rPr>
      </w:pPr>
      <w:r w:rsidRPr="00782920">
        <w:rPr>
          <w:sz w:val="20"/>
          <w:szCs w:val="20"/>
          <w:lang w:val="de-DE"/>
        </w:rPr>
        <w:t xml:space="preserve">Lübben, S., </w:t>
      </w:r>
      <w:proofErr w:type="spellStart"/>
      <w:r w:rsidRPr="00782920">
        <w:rPr>
          <w:sz w:val="20"/>
          <w:szCs w:val="20"/>
          <w:lang w:val="de-DE"/>
        </w:rPr>
        <w:t>Müskens</w:t>
      </w:r>
      <w:proofErr w:type="spellEnd"/>
      <w:r w:rsidRPr="00782920">
        <w:rPr>
          <w:sz w:val="20"/>
          <w:szCs w:val="20"/>
          <w:lang w:val="de-DE"/>
        </w:rPr>
        <w:t xml:space="preserve">, W. &amp; </w:t>
      </w:r>
      <w:proofErr w:type="spellStart"/>
      <w:r w:rsidRPr="00782920">
        <w:rPr>
          <w:sz w:val="20"/>
          <w:szCs w:val="20"/>
          <w:lang w:val="de-DE"/>
        </w:rPr>
        <w:t>Zawacki</w:t>
      </w:r>
      <w:proofErr w:type="spellEnd"/>
      <w:r w:rsidRPr="00782920">
        <w:rPr>
          <w:sz w:val="20"/>
          <w:szCs w:val="20"/>
          <w:lang w:val="de-DE"/>
        </w:rPr>
        <w:t xml:space="preserve">-Richter, O. (2023). </w:t>
      </w:r>
      <w:r w:rsidRPr="00782920">
        <w:rPr>
          <w:sz w:val="20"/>
          <w:szCs w:val="20"/>
        </w:rPr>
        <w:t>Quality of OER: Test Theoretical Development and Validation of an Assessment Tool, in: Otto, D./</w:t>
      </w:r>
      <w:proofErr w:type="spellStart"/>
      <w:r w:rsidRPr="00782920">
        <w:rPr>
          <w:sz w:val="20"/>
          <w:szCs w:val="20"/>
        </w:rPr>
        <w:t>Scharnberg</w:t>
      </w:r>
      <w:proofErr w:type="spellEnd"/>
      <w:r w:rsidRPr="00782920">
        <w:rPr>
          <w:sz w:val="20"/>
          <w:szCs w:val="20"/>
        </w:rPr>
        <w:t>, G./</w:t>
      </w:r>
      <w:proofErr w:type="spellStart"/>
      <w:r w:rsidRPr="00782920">
        <w:rPr>
          <w:sz w:val="20"/>
          <w:szCs w:val="20"/>
        </w:rPr>
        <w:t>Kerres</w:t>
      </w:r>
      <w:proofErr w:type="spellEnd"/>
      <w:r w:rsidRPr="00782920">
        <w:rPr>
          <w:sz w:val="20"/>
          <w:szCs w:val="20"/>
        </w:rPr>
        <w:t>, M./</w:t>
      </w:r>
      <w:proofErr w:type="spellStart"/>
      <w:r w:rsidRPr="00782920">
        <w:rPr>
          <w:sz w:val="20"/>
          <w:szCs w:val="20"/>
        </w:rPr>
        <w:t>Zawacki</w:t>
      </w:r>
      <w:proofErr w:type="spellEnd"/>
      <w:r w:rsidRPr="00782920">
        <w:rPr>
          <w:sz w:val="20"/>
          <w:szCs w:val="20"/>
        </w:rPr>
        <w:t xml:space="preserve">-Richter, O. (Hg.), Distributed Learning Ecosystems. </w:t>
      </w:r>
      <w:proofErr w:type="spellStart"/>
      <w:r w:rsidRPr="006E06E4">
        <w:rPr>
          <w:sz w:val="20"/>
          <w:szCs w:val="20"/>
          <w:lang w:val="de-DE"/>
        </w:rPr>
        <w:t>Concepts</w:t>
      </w:r>
      <w:proofErr w:type="spellEnd"/>
      <w:r w:rsidRPr="006E06E4">
        <w:rPr>
          <w:sz w:val="20"/>
          <w:szCs w:val="20"/>
          <w:lang w:val="de-DE"/>
        </w:rPr>
        <w:t xml:space="preserve">, Resources, and </w:t>
      </w:r>
      <w:proofErr w:type="spellStart"/>
      <w:r w:rsidRPr="006E06E4">
        <w:rPr>
          <w:sz w:val="20"/>
          <w:szCs w:val="20"/>
          <w:lang w:val="de-DE"/>
        </w:rPr>
        <w:t>Repositories</w:t>
      </w:r>
      <w:proofErr w:type="spellEnd"/>
      <w:r w:rsidRPr="006E06E4">
        <w:rPr>
          <w:sz w:val="20"/>
          <w:szCs w:val="20"/>
          <w:lang w:val="de-DE"/>
        </w:rPr>
        <w:t>, Wiesbaden, 139–160.</w:t>
      </w:r>
    </w:p>
    <w:p w14:paraId="6FF9511C"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Mayrberger</w:t>
      </w:r>
      <w:proofErr w:type="spellEnd"/>
      <w:r w:rsidRPr="00782920">
        <w:rPr>
          <w:sz w:val="20"/>
          <w:szCs w:val="20"/>
          <w:lang w:val="de-DE"/>
        </w:rPr>
        <w:t xml:space="preserve">, K., </w:t>
      </w:r>
      <w:proofErr w:type="spellStart"/>
      <w:r w:rsidRPr="00782920">
        <w:rPr>
          <w:sz w:val="20"/>
          <w:szCs w:val="20"/>
          <w:lang w:val="de-DE"/>
        </w:rPr>
        <w:t>Zawacki</w:t>
      </w:r>
      <w:proofErr w:type="spellEnd"/>
      <w:r w:rsidRPr="00782920">
        <w:rPr>
          <w:sz w:val="20"/>
          <w:szCs w:val="20"/>
          <w:lang w:val="de-DE"/>
        </w:rPr>
        <w:t xml:space="preserve">-Richter, O. &amp; </w:t>
      </w:r>
      <w:proofErr w:type="spellStart"/>
      <w:r w:rsidRPr="00782920">
        <w:rPr>
          <w:sz w:val="20"/>
          <w:szCs w:val="20"/>
          <w:lang w:val="de-DE"/>
        </w:rPr>
        <w:t>Müskens</w:t>
      </w:r>
      <w:proofErr w:type="spellEnd"/>
      <w:r w:rsidRPr="00782920">
        <w:rPr>
          <w:sz w:val="20"/>
          <w:szCs w:val="20"/>
          <w:lang w:val="de-DE"/>
        </w:rPr>
        <w:t xml:space="preserve">, W. (2018). Qualitätsentwicklung von OER: Vorschlag zur Erstellung eines Qualitätssicherungsinstruments für OER am Beispiel der Hamburg Open Online University, Hamburg, </w:t>
      </w:r>
      <w:hyperlink r:id="rId64">
        <w:r w:rsidRPr="00782920">
          <w:rPr>
            <w:rStyle w:val="Hyperlink"/>
            <w:sz w:val="20"/>
            <w:szCs w:val="20"/>
            <w:lang w:val="de-DE"/>
          </w:rPr>
          <w:t>https://doi.org/10.25592/978.3.924330.67.5</w:t>
        </w:r>
      </w:hyperlink>
      <w:r w:rsidRPr="00782920">
        <w:rPr>
          <w:sz w:val="20"/>
          <w:szCs w:val="20"/>
          <w:lang w:val="de-DE"/>
        </w:rPr>
        <w:t>.</w:t>
      </w:r>
    </w:p>
    <w:p w14:paraId="4AA97FD4" w14:textId="77777777" w:rsidR="002900A6" w:rsidRPr="00782920" w:rsidRDefault="004878EC" w:rsidP="00782920">
      <w:pPr>
        <w:spacing w:after="0"/>
        <w:ind w:left="709" w:hanging="720"/>
        <w:rPr>
          <w:sz w:val="20"/>
          <w:szCs w:val="20"/>
          <w:lang w:val="de-DE"/>
        </w:rPr>
      </w:pPr>
      <w:r w:rsidRPr="00782920">
        <w:rPr>
          <w:sz w:val="20"/>
          <w:szCs w:val="20"/>
          <w:lang w:val="de-DE"/>
        </w:rPr>
        <w:t xml:space="preserve">Mendl, H. (2015). Konstruktivistischer Religionsunterricht, in: Wissenschaftlich Religionspädagogisches Lexikon im Internet, 1–11, </w:t>
      </w:r>
      <w:hyperlink r:id="rId65">
        <w:r w:rsidRPr="00782920">
          <w:rPr>
            <w:rStyle w:val="Hyperlink"/>
            <w:sz w:val="20"/>
            <w:szCs w:val="20"/>
            <w:lang w:val="de-DE"/>
          </w:rPr>
          <w:t>https://www.die-bibel.de/ressourcen/wirelex/2-fachdidaktische-konzepte/konstruktivistischer-religionsunterricht</w:t>
        </w:r>
      </w:hyperlink>
      <w:r w:rsidRPr="00782920">
        <w:rPr>
          <w:sz w:val="20"/>
          <w:szCs w:val="20"/>
          <w:lang w:val="de-DE"/>
        </w:rPr>
        <w:t>.</w:t>
      </w:r>
    </w:p>
    <w:p w14:paraId="6399CE24" w14:textId="77777777" w:rsidR="002900A6" w:rsidRPr="006E06E4" w:rsidRDefault="004878EC" w:rsidP="00782920">
      <w:pPr>
        <w:spacing w:after="0"/>
        <w:ind w:left="709" w:hanging="720"/>
        <w:rPr>
          <w:sz w:val="20"/>
          <w:szCs w:val="20"/>
          <w:lang w:val="de-DE"/>
        </w:rPr>
      </w:pPr>
      <w:r w:rsidRPr="00782920">
        <w:rPr>
          <w:sz w:val="20"/>
          <w:szCs w:val="20"/>
          <w:lang w:val="de-DE"/>
        </w:rPr>
        <w:t xml:space="preserve">Mendl, H. (2018). Religionsdidaktik kompakt. Für Studium, Prüfung und Beruf. </w:t>
      </w:r>
      <w:r w:rsidRPr="006E06E4">
        <w:rPr>
          <w:sz w:val="20"/>
          <w:szCs w:val="20"/>
          <w:lang w:val="de-DE"/>
        </w:rPr>
        <w:t>6. Auflage, München.</w:t>
      </w:r>
    </w:p>
    <w:p w14:paraId="1E862B06" w14:textId="77777777" w:rsidR="002900A6" w:rsidRPr="00782920" w:rsidRDefault="004878EC" w:rsidP="00782920">
      <w:pPr>
        <w:spacing w:after="0"/>
        <w:ind w:left="709" w:hanging="720"/>
        <w:rPr>
          <w:sz w:val="20"/>
          <w:szCs w:val="20"/>
          <w:lang w:val="de-DE"/>
        </w:rPr>
      </w:pPr>
      <w:r w:rsidRPr="00782920">
        <w:rPr>
          <w:sz w:val="20"/>
          <w:szCs w:val="20"/>
          <w:lang w:val="de-DE"/>
        </w:rPr>
        <w:t>Meyer, K. (2019). Grundlagen interreligiösen Lernens, Göttingen.</w:t>
      </w:r>
    </w:p>
    <w:p w14:paraId="1C2D46E5" w14:textId="77777777" w:rsidR="002900A6" w:rsidRPr="00782920" w:rsidRDefault="004878EC" w:rsidP="00782920">
      <w:pPr>
        <w:spacing w:after="0"/>
        <w:ind w:left="709" w:hanging="720"/>
        <w:rPr>
          <w:sz w:val="20"/>
          <w:szCs w:val="20"/>
          <w:lang w:val="de-DE"/>
        </w:rPr>
      </w:pPr>
      <w:r w:rsidRPr="00782920">
        <w:rPr>
          <w:sz w:val="20"/>
          <w:szCs w:val="20"/>
          <w:lang w:val="de-DE"/>
        </w:rPr>
        <w:t xml:space="preserve">Meyer, K. &amp; Tautz, M. (2020). Interreligiöses Lernen, in: Wissenschaftlich Religionspädagogisches Lexikon im Internet, 1–18, </w:t>
      </w:r>
      <w:hyperlink r:id="rId66">
        <w:r w:rsidRPr="00782920">
          <w:rPr>
            <w:rStyle w:val="Hyperlink"/>
            <w:sz w:val="20"/>
            <w:szCs w:val="20"/>
            <w:lang w:val="de-DE"/>
          </w:rPr>
          <w:t>https://www.wirelex.de/</w:t>
        </w:r>
      </w:hyperlink>
      <w:r w:rsidRPr="00782920">
        <w:rPr>
          <w:sz w:val="20"/>
          <w:szCs w:val="20"/>
          <w:lang w:val="de-DE"/>
        </w:rPr>
        <w:t>.</w:t>
      </w:r>
    </w:p>
    <w:p w14:paraId="10057E22"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Mokrosch</w:t>
      </w:r>
      <w:proofErr w:type="spellEnd"/>
      <w:r w:rsidRPr="00782920">
        <w:rPr>
          <w:sz w:val="20"/>
          <w:szCs w:val="20"/>
          <w:lang w:val="de-DE"/>
        </w:rPr>
        <w:t xml:space="preserve">, R. (2016). Ethische Bildung und Erziehung, in: Wissenschaftlich Religionspädagogisches Lexikon im Internet, 1–14, </w:t>
      </w:r>
      <w:hyperlink r:id="rId67">
        <w:r w:rsidRPr="00782920">
          <w:rPr>
            <w:rStyle w:val="Hyperlink"/>
            <w:sz w:val="20"/>
            <w:szCs w:val="20"/>
            <w:lang w:val="de-DE"/>
          </w:rPr>
          <w:t>https://www.wirelex.de/</w:t>
        </w:r>
      </w:hyperlink>
      <w:r w:rsidRPr="00782920">
        <w:rPr>
          <w:sz w:val="20"/>
          <w:szCs w:val="20"/>
          <w:lang w:val="de-DE"/>
        </w:rPr>
        <w:t>.</w:t>
      </w:r>
    </w:p>
    <w:p w14:paraId="3DC4A802"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Mößle</w:t>
      </w:r>
      <w:proofErr w:type="spellEnd"/>
      <w:r w:rsidRPr="00782920">
        <w:rPr>
          <w:sz w:val="20"/>
          <w:szCs w:val="20"/>
          <w:lang w:val="de-DE"/>
        </w:rPr>
        <w:t xml:space="preserve">, L. &amp; Angelina, P. (2024). Ist die Bibel eigentlich </w:t>
      </w:r>
      <w:proofErr w:type="gramStart"/>
      <w:r w:rsidRPr="00782920">
        <w:rPr>
          <w:sz w:val="20"/>
          <w:szCs w:val="20"/>
          <w:lang w:val="de-DE"/>
        </w:rPr>
        <w:t>Open?,</w:t>
      </w:r>
      <w:proofErr w:type="gramEnd"/>
      <w:r w:rsidRPr="00782920">
        <w:rPr>
          <w:sz w:val="20"/>
          <w:szCs w:val="20"/>
          <w:lang w:val="de-DE"/>
        </w:rPr>
        <w:t xml:space="preserve"> Blog-Beitrag, </w:t>
      </w:r>
      <w:hyperlink r:id="rId68">
        <w:r w:rsidRPr="00782920">
          <w:rPr>
            <w:rStyle w:val="Hyperlink"/>
            <w:sz w:val="20"/>
            <w:szCs w:val="20"/>
            <w:lang w:val="de-DE"/>
          </w:rPr>
          <w:t>https://oer.community/ist-die-bibel-eigentlich-open/</w:t>
        </w:r>
      </w:hyperlink>
      <w:r w:rsidRPr="00782920">
        <w:rPr>
          <w:sz w:val="20"/>
          <w:szCs w:val="20"/>
          <w:lang w:val="de-DE"/>
        </w:rPr>
        <w:t>.</w:t>
      </w:r>
    </w:p>
    <w:p w14:paraId="3C6E1D68"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Mößle</w:t>
      </w:r>
      <w:proofErr w:type="spellEnd"/>
      <w:r w:rsidRPr="00782920">
        <w:rPr>
          <w:sz w:val="20"/>
          <w:szCs w:val="20"/>
          <w:lang w:val="de-DE"/>
        </w:rPr>
        <w:t>, L. &amp; Pirker, V. (2024). Open Educational Practices als Wissenstransfer: Welche Potenziale hat die Religionspädagogik auf dem Weg ins „open</w:t>
      </w:r>
      <w:proofErr w:type="gramStart"/>
      <w:r w:rsidRPr="00782920">
        <w:rPr>
          <w:sz w:val="20"/>
          <w:szCs w:val="20"/>
          <w:lang w:val="de-DE"/>
        </w:rPr>
        <w:t>“?,</w:t>
      </w:r>
      <w:proofErr w:type="gramEnd"/>
      <w:r w:rsidRPr="00782920">
        <w:rPr>
          <w:sz w:val="20"/>
          <w:szCs w:val="20"/>
          <w:lang w:val="de-DE"/>
        </w:rPr>
        <w:t xml:space="preserve"> Theo-Web. Zeitschrift für Religionspädagogik, 23 (2), 159–170. </w:t>
      </w:r>
      <w:hyperlink r:id="rId69">
        <w:r w:rsidRPr="00782920">
          <w:rPr>
            <w:rStyle w:val="Hyperlink"/>
            <w:sz w:val="20"/>
            <w:szCs w:val="20"/>
            <w:lang w:val="de-DE"/>
          </w:rPr>
          <w:t>https://www.theo-web.de/fileadmin/user_upload/theo-web/pdfs/23-jahrgang-2024-heft-2/open-educational-practices-als-wissenstransfer-welche-potenziale-hat-die-religionspaedagogik-auf-dem-weg-ins-open.pdf</w:t>
        </w:r>
      </w:hyperlink>
      <w:r w:rsidRPr="00782920">
        <w:rPr>
          <w:sz w:val="20"/>
          <w:szCs w:val="20"/>
          <w:lang w:val="de-DE"/>
        </w:rPr>
        <w:t>.</w:t>
      </w:r>
    </w:p>
    <w:p w14:paraId="676AFFF6" w14:textId="77777777" w:rsidR="002900A6" w:rsidRPr="006E06E4" w:rsidRDefault="004878EC" w:rsidP="00782920">
      <w:pPr>
        <w:spacing w:after="0"/>
        <w:ind w:left="709" w:hanging="720"/>
        <w:rPr>
          <w:sz w:val="20"/>
          <w:szCs w:val="20"/>
          <w:lang w:val="de-DE"/>
        </w:rPr>
      </w:pPr>
      <w:r w:rsidRPr="00782920">
        <w:rPr>
          <w:sz w:val="20"/>
          <w:szCs w:val="20"/>
          <w:lang w:val="de-DE"/>
        </w:rPr>
        <w:t xml:space="preserve">Pirker, V. &amp; </w:t>
      </w:r>
      <w:proofErr w:type="spellStart"/>
      <w:r w:rsidRPr="00782920">
        <w:rPr>
          <w:sz w:val="20"/>
          <w:szCs w:val="20"/>
          <w:lang w:val="de-DE"/>
        </w:rPr>
        <w:t>Pirner</w:t>
      </w:r>
      <w:proofErr w:type="spellEnd"/>
      <w:r w:rsidRPr="00782920">
        <w:rPr>
          <w:sz w:val="20"/>
          <w:szCs w:val="20"/>
          <w:lang w:val="de-DE"/>
        </w:rPr>
        <w:t xml:space="preserve">, M. (2025). Open Educational Resources und Open Educational Practices – ein systematischer Literaturbericht im religionspädagogischen Horizont, Theo-Web. Zeitschrift für Religionspädagogik, 24 (1), 153-185. </w:t>
      </w:r>
      <w:r w:rsidRPr="006E06E4">
        <w:rPr>
          <w:sz w:val="20"/>
          <w:szCs w:val="20"/>
          <w:lang w:val="de-DE"/>
        </w:rPr>
        <w:t>(https://doi.org/10.58069/theow.2025.1.51$0)</w:t>
      </w:r>
    </w:p>
    <w:p w14:paraId="0EEA70C3"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Pirner</w:t>
      </w:r>
      <w:proofErr w:type="spellEnd"/>
      <w:r w:rsidRPr="00782920">
        <w:rPr>
          <w:sz w:val="20"/>
          <w:szCs w:val="20"/>
          <w:lang w:val="de-DE"/>
        </w:rPr>
        <w:t xml:space="preserve">, M. (2017). Menschenrechtspädagogik, in: Wissenschaftlich Religionspädagogisches Lexikon im Internet, 1–9, </w:t>
      </w:r>
      <w:hyperlink r:id="rId70">
        <w:r w:rsidRPr="00782920">
          <w:rPr>
            <w:rStyle w:val="Hyperlink"/>
            <w:sz w:val="20"/>
            <w:szCs w:val="20"/>
            <w:lang w:val="de-DE"/>
          </w:rPr>
          <w:t>https://www.wirelex.de/</w:t>
        </w:r>
      </w:hyperlink>
      <w:r w:rsidRPr="00782920">
        <w:rPr>
          <w:sz w:val="20"/>
          <w:szCs w:val="20"/>
          <w:lang w:val="de-DE"/>
        </w:rPr>
        <w:t>.</w:t>
      </w:r>
    </w:p>
    <w:p w14:paraId="52F4ADFF"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Pirner</w:t>
      </w:r>
      <w:proofErr w:type="spellEnd"/>
      <w:r w:rsidRPr="00782920">
        <w:rPr>
          <w:sz w:val="20"/>
          <w:szCs w:val="20"/>
          <w:lang w:val="de-DE"/>
        </w:rPr>
        <w:t>, M. (2024). Sind YouTube-Videos OER-</w:t>
      </w:r>
      <w:proofErr w:type="gramStart"/>
      <w:r w:rsidRPr="00782920">
        <w:rPr>
          <w:sz w:val="20"/>
          <w:szCs w:val="20"/>
          <w:lang w:val="de-DE"/>
        </w:rPr>
        <w:t>fähig?,</w:t>
      </w:r>
      <w:proofErr w:type="gramEnd"/>
      <w:r w:rsidRPr="00782920">
        <w:rPr>
          <w:sz w:val="20"/>
          <w:szCs w:val="20"/>
          <w:lang w:val="de-DE"/>
        </w:rPr>
        <w:t xml:space="preserve"> Blog-Beitrag, </w:t>
      </w:r>
      <w:hyperlink r:id="rId71">
        <w:r w:rsidRPr="00782920">
          <w:rPr>
            <w:rStyle w:val="Hyperlink"/>
            <w:sz w:val="20"/>
            <w:szCs w:val="20"/>
            <w:lang w:val="de-DE"/>
          </w:rPr>
          <w:t>https://oer.community/sind-youtube-videos-oer-faehig/</w:t>
        </w:r>
      </w:hyperlink>
      <w:r w:rsidRPr="00782920">
        <w:rPr>
          <w:sz w:val="20"/>
          <w:szCs w:val="20"/>
          <w:lang w:val="de-DE"/>
        </w:rPr>
        <w:t>.</w:t>
      </w:r>
    </w:p>
    <w:p w14:paraId="0FC40294" w14:textId="77777777" w:rsidR="002900A6" w:rsidRPr="006E06E4" w:rsidRDefault="004878EC" w:rsidP="00782920">
      <w:pPr>
        <w:spacing w:after="0"/>
        <w:ind w:left="709" w:hanging="720"/>
        <w:rPr>
          <w:sz w:val="20"/>
          <w:szCs w:val="20"/>
          <w:lang w:val="de-DE"/>
        </w:rPr>
      </w:pPr>
      <w:proofErr w:type="spellStart"/>
      <w:r w:rsidRPr="00782920">
        <w:rPr>
          <w:sz w:val="20"/>
          <w:szCs w:val="20"/>
          <w:lang w:val="de-DE"/>
        </w:rPr>
        <w:t>Sajak</w:t>
      </w:r>
      <w:proofErr w:type="spellEnd"/>
      <w:r w:rsidRPr="00782920">
        <w:rPr>
          <w:sz w:val="20"/>
          <w:szCs w:val="20"/>
          <w:lang w:val="de-DE"/>
        </w:rPr>
        <w:t xml:space="preserve">, C. P. (2013). Religion unterrichten. </w:t>
      </w:r>
      <w:r w:rsidRPr="006E06E4">
        <w:rPr>
          <w:sz w:val="20"/>
          <w:szCs w:val="20"/>
          <w:lang w:val="de-DE"/>
        </w:rPr>
        <w:t>Voraussetzungen, Prinzipien, Kompetenzen, Seelze.</w:t>
      </w:r>
    </w:p>
    <w:p w14:paraId="6DA3B3AA"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Schambeck</w:t>
      </w:r>
      <w:proofErr w:type="spellEnd"/>
      <w:r w:rsidRPr="00782920">
        <w:rPr>
          <w:sz w:val="20"/>
          <w:szCs w:val="20"/>
          <w:lang w:val="de-DE"/>
        </w:rPr>
        <w:t xml:space="preserve">, M. (2021). Korrelation als religionsdidaktische Fundamentalkategorie, in: </w:t>
      </w:r>
      <w:proofErr w:type="spellStart"/>
      <w:r w:rsidRPr="00782920">
        <w:rPr>
          <w:sz w:val="20"/>
          <w:szCs w:val="20"/>
          <w:lang w:val="de-DE"/>
        </w:rPr>
        <w:t>Kropac</w:t>
      </w:r>
      <w:proofErr w:type="spellEnd"/>
      <w:r w:rsidRPr="00782920">
        <w:rPr>
          <w:sz w:val="20"/>
          <w:szCs w:val="20"/>
          <w:lang w:val="de-DE"/>
        </w:rPr>
        <w:t>, U./Riegel, U. (</w:t>
      </w:r>
      <w:proofErr w:type="spellStart"/>
      <w:r w:rsidRPr="00782920">
        <w:rPr>
          <w:sz w:val="20"/>
          <w:szCs w:val="20"/>
          <w:lang w:val="de-DE"/>
        </w:rPr>
        <w:t>Hg</w:t>
      </w:r>
      <w:proofErr w:type="spellEnd"/>
      <w:r w:rsidRPr="00782920">
        <w:rPr>
          <w:sz w:val="20"/>
          <w:szCs w:val="20"/>
          <w:lang w:val="de-DE"/>
        </w:rPr>
        <w:t>.), Handbuch Religionsdidaktik, Stuttgart, 221–231.</w:t>
      </w:r>
    </w:p>
    <w:p w14:paraId="3C308109" w14:textId="77777777" w:rsidR="002900A6" w:rsidRPr="006E06E4" w:rsidRDefault="004878EC" w:rsidP="00782920">
      <w:pPr>
        <w:spacing w:after="0"/>
        <w:ind w:left="709" w:hanging="720"/>
        <w:rPr>
          <w:sz w:val="20"/>
          <w:szCs w:val="20"/>
          <w:lang w:val="de-DE"/>
        </w:rPr>
      </w:pPr>
      <w:r w:rsidRPr="006E06E4">
        <w:rPr>
          <w:sz w:val="20"/>
          <w:szCs w:val="20"/>
          <w:lang w:val="de-DE"/>
        </w:rPr>
        <w:t>Schröder, B. (2012). Religionspädagogik, Tübingen.</w:t>
      </w:r>
    </w:p>
    <w:p w14:paraId="2BD30EE9" w14:textId="77777777" w:rsidR="002900A6" w:rsidRPr="00782920" w:rsidRDefault="004878EC" w:rsidP="00782920">
      <w:pPr>
        <w:spacing w:after="0"/>
        <w:ind w:left="709" w:hanging="720"/>
        <w:rPr>
          <w:sz w:val="20"/>
          <w:szCs w:val="20"/>
          <w:lang w:val="de-DE"/>
        </w:rPr>
      </w:pPr>
      <w:r w:rsidRPr="00782920">
        <w:rPr>
          <w:sz w:val="20"/>
          <w:szCs w:val="20"/>
          <w:lang w:val="de-DE"/>
        </w:rPr>
        <w:t>Schweitzer, F. (2008). Elementarisierung und Kompetenz. Wie Schülerinnen und Schüler von „gutem Religionsunterricht“ profitieren, Neukirchen-Vluyn.</w:t>
      </w:r>
    </w:p>
    <w:p w14:paraId="5AEFD5E9" w14:textId="77777777" w:rsidR="002900A6" w:rsidRPr="00782920" w:rsidRDefault="004878EC" w:rsidP="00782920">
      <w:pPr>
        <w:spacing w:after="0"/>
        <w:ind w:left="709" w:hanging="720"/>
        <w:rPr>
          <w:sz w:val="20"/>
          <w:szCs w:val="20"/>
          <w:lang w:val="de-DE"/>
        </w:rPr>
      </w:pPr>
      <w:r w:rsidRPr="00782920">
        <w:rPr>
          <w:sz w:val="20"/>
          <w:szCs w:val="20"/>
          <w:lang w:val="de-DE"/>
        </w:rPr>
        <w:t xml:space="preserve">Schweitzer, F. (2015). Religionspädagogik, in: Wissenschaftlich Religionspädagogisches Lexikon im Internet, 1–16, </w:t>
      </w:r>
      <w:hyperlink r:id="rId72">
        <w:r w:rsidRPr="00782920">
          <w:rPr>
            <w:rStyle w:val="Hyperlink"/>
            <w:sz w:val="20"/>
            <w:szCs w:val="20"/>
            <w:lang w:val="de-DE"/>
          </w:rPr>
          <w:t>https://www.wirelex.de/</w:t>
        </w:r>
      </w:hyperlink>
      <w:r w:rsidRPr="00782920">
        <w:rPr>
          <w:sz w:val="20"/>
          <w:szCs w:val="20"/>
          <w:lang w:val="de-DE"/>
        </w:rPr>
        <w:t>.</w:t>
      </w:r>
    </w:p>
    <w:p w14:paraId="3DEE409C" w14:textId="77777777" w:rsidR="002900A6" w:rsidRPr="00782920" w:rsidRDefault="004878EC" w:rsidP="00782920">
      <w:pPr>
        <w:spacing w:after="0"/>
        <w:ind w:left="709" w:hanging="720"/>
        <w:rPr>
          <w:sz w:val="20"/>
          <w:szCs w:val="20"/>
          <w:lang w:val="de-DE"/>
        </w:rPr>
      </w:pPr>
      <w:r w:rsidRPr="00782920">
        <w:rPr>
          <w:sz w:val="20"/>
          <w:szCs w:val="20"/>
          <w:lang w:val="de-DE"/>
        </w:rPr>
        <w:t>Schweitzer, F. (2020). Religion noch besser unterrichten. Qualität und Qualitätsentwicklung im RU, Göttingen.</w:t>
      </w:r>
    </w:p>
    <w:p w14:paraId="783168E6" w14:textId="77777777" w:rsidR="002900A6" w:rsidRPr="00782920" w:rsidRDefault="004878EC" w:rsidP="00782920">
      <w:pPr>
        <w:spacing w:after="0"/>
        <w:ind w:left="709" w:hanging="720"/>
        <w:rPr>
          <w:sz w:val="20"/>
          <w:szCs w:val="20"/>
          <w:lang w:val="de-DE"/>
        </w:rPr>
      </w:pPr>
      <w:r w:rsidRPr="00782920">
        <w:rPr>
          <w:sz w:val="20"/>
          <w:szCs w:val="20"/>
          <w:lang w:val="de-DE"/>
        </w:rPr>
        <w:t xml:space="preserve">Schweitzer, F. (2021). Elementarisierung, in: </w:t>
      </w:r>
      <w:proofErr w:type="spellStart"/>
      <w:r w:rsidRPr="00782920">
        <w:rPr>
          <w:sz w:val="20"/>
          <w:szCs w:val="20"/>
          <w:lang w:val="de-DE"/>
        </w:rPr>
        <w:t>Kropac</w:t>
      </w:r>
      <w:proofErr w:type="spellEnd"/>
      <w:r w:rsidRPr="00782920">
        <w:rPr>
          <w:sz w:val="20"/>
          <w:szCs w:val="20"/>
          <w:lang w:val="de-DE"/>
        </w:rPr>
        <w:t>, U./Riegel, U. (</w:t>
      </w:r>
      <w:proofErr w:type="spellStart"/>
      <w:r w:rsidRPr="00782920">
        <w:rPr>
          <w:sz w:val="20"/>
          <w:szCs w:val="20"/>
          <w:lang w:val="de-DE"/>
        </w:rPr>
        <w:t>Hg</w:t>
      </w:r>
      <w:proofErr w:type="spellEnd"/>
      <w:r w:rsidRPr="00782920">
        <w:rPr>
          <w:sz w:val="20"/>
          <w:szCs w:val="20"/>
          <w:lang w:val="de-DE"/>
        </w:rPr>
        <w:t>.), Handbuch Religionsdidaktik, Stuttgart, 353–357.</w:t>
      </w:r>
    </w:p>
    <w:p w14:paraId="1A9243A8" w14:textId="77777777" w:rsidR="002900A6" w:rsidRPr="006E06E4" w:rsidRDefault="004878EC" w:rsidP="00782920">
      <w:pPr>
        <w:spacing w:after="0"/>
        <w:ind w:left="709" w:hanging="720"/>
        <w:rPr>
          <w:sz w:val="20"/>
          <w:szCs w:val="20"/>
          <w:lang w:val="de-DE"/>
        </w:rPr>
      </w:pPr>
      <w:r w:rsidRPr="00782920">
        <w:rPr>
          <w:sz w:val="20"/>
          <w:szCs w:val="20"/>
          <w:lang w:val="de-DE"/>
        </w:rPr>
        <w:t xml:space="preserve">Schweitzer, F., Schnabel-Henke, H. &amp; Rutkowski, M. (2024). Was ist ‚guter BRU‘? Qualität und Qualitätsentwicklung im Religionsunterricht an beruflichen Schulen. </w:t>
      </w:r>
      <w:r w:rsidRPr="006E06E4">
        <w:rPr>
          <w:sz w:val="20"/>
          <w:szCs w:val="20"/>
          <w:lang w:val="de-DE"/>
        </w:rPr>
        <w:t>Das Projekt QUIRU-B, Münster.</w:t>
      </w:r>
    </w:p>
    <w:p w14:paraId="783A407F" w14:textId="77777777" w:rsidR="002900A6" w:rsidRPr="00782920" w:rsidRDefault="004878EC" w:rsidP="00782920">
      <w:pPr>
        <w:spacing w:after="0"/>
        <w:ind w:left="709" w:hanging="720"/>
        <w:rPr>
          <w:sz w:val="20"/>
          <w:szCs w:val="20"/>
          <w:lang w:val="de-DE"/>
        </w:rPr>
      </w:pPr>
      <w:r w:rsidRPr="00782920">
        <w:rPr>
          <w:sz w:val="20"/>
          <w:szCs w:val="20"/>
          <w:lang w:val="de-DE"/>
        </w:rPr>
        <w:t>Sozialwissenschaftliches Institut der Evangelischen Kirche in Deutschland (EKD) &amp; Katholische Arbeitsstelle für missionarische Pastoral (KAMP) (</w:t>
      </w:r>
      <w:proofErr w:type="spellStart"/>
      <w:r w:rsidRPr="00782920">
        <w:rPr>
          <w:sz w:val="20"/>
          <w:szCs w:val="20"/>
          <w:lang w:val="de-DE"/>
        </w:rPr>
        <w:t>Hg</w:t>
      </w:r>
      <w:proofErr w:type="spellEnd"/>
      <w:r w:rsidRPr="00782920">
        <w:rPr>
          <w:sz w:val="20"/>
          <w:szCs w:val="20"/>
          <w:lang w:val="de-DE"/>
        </w:rPr>
        <w:t xml:space="preserve">.) (2024). Wie hältst du’s mit der Kirche. Zur Bedeutung der Kirche in der Gesellschaft. Erste Ergebnisse der 6. Kirchenmitgliedschaftsuntersuchung, Leipzig, </w:t>
      </w:r>
      <w:hyperlink r:id="rId73">
        <w:r w:rsidRPr="00782920">
          <w:rPr>
            <w:rStyle w:val="Hyperlink"/>
            <w:sz w:val="20"/>
            <w:szCs w:val="20"/>
            <w:lang w:val="de-DE"/>
          </w:rPr>
          <w:t>https://kmu.ekd.de/fileadmin/user_upload/kirchenmitgliedschaftsuntersuchung/PDF/Wie_h%C3%A4ltst_du%E2%80%99s_mit_der_Kirche_%E2%80%93_Zur_Bedeutung_der_Kirche%E2%80%93in%E2%80%93der%E2%80%93Gesellschaft_KMU_6.pdf</w:t>
        </w:r>
      </w:hyperlink>
      <w:r w:rsidRPr="00782920">
        <w:rPr>
          <w:sz w:val="20"/>
          <w:szCs w:val="20"/>
          <w:lang w:val="de-DE"/>
        </w:rPr>
        <w:t>.</w:t>
      </w:r>
    </w:p>
    <w:p w14:paraId="6DC93860" w14:textId="77777777" w:rsidR="002900A6" w:rsidRPr="00782920" w:rsidRDefault="004878EC" w:rsidP="00782920">
      <w:pPr>
        <w:spacing w:after="0"/>
        <w:ind w:left="709" w:hanging="720"/>
        <w:rPr>
          <w:sz w:val="20"/>
          <w:szCs w:val="20"/>
          <w:lang w:val="de-DE"/>
        </w:rPr>
      </w:pPr>
      <w:r w:rsidRPr="00782920">
        <w:rPr>
          <w:sz w:val="20"/>
          <w:szCs w:val="20"/>
          <w:lang w:val="de-DE"/>
        </w:rPr>
        <w:t>Staffa, C. (2025). Kriterien Antisemitismuskritischer Bildungsarbeit – Entwurf, Vortrag am digitalen Fachtag des narrt-Netzwerkes, 15.05.2025.</w:t>
      </w:r>
    </w:p>
    <w:p w14:paraId="5B84BEF9"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lastRenderedPageBreak/>
        <w:t>Stimplfe</w:t>
      </w:r>
      <w:proofErr w:type="spellEnd"/>
      <w:r w:rsidRPr="00782920">
        <w:rPr>
          <w:sz w:val="20"/>
          <w:szCs w:val="20"/>
          <w:lang w:val="de-DE"/>
        </w:rPr>
        <w:t>, A. (2018). Bibeldidaktik und konstruktivistisches Lernen, in: Zimmermann, M./Zimmermann, R. (</w:t>
      </w:r>
      <w:proofErr w:type="spellStart"/>
      <w:r w:rsidRPr="00782920">
        <w:rPr>
          <w:sz w:val="20"/>
          <w:szCs w:val="20"/>
          <w:lang w:val="de-DE"/>
        </w:rPr>
        <w:t>Hg</w:t>
      </w:r>
      <w:proofErr w:type="spellEnd"/>
      <w:r w:rsidRPr="00782920">
        <w:rPr>
          <w:sz w:val="20"/>
          <w:szCs w:val="20"/>
          <w:lang w:val="de-DE"/>
        </w:rPr>
        <w:t>.), Handbuch Bibeldidaktik, Tübingen, 444–450.</w:t>
      </w:r>
    </w:p>
    <w:p w14:paraId="0E9F394A" w14:textId="77777777" w:rsidR="002900A6" w:rsidRPr="00782920" w:rsidRDefault="004878EC" w:rsidP="00782920">
      <w:pPr>
        <w:spacing w:after="0"/>
        <w:ind w:left="709" w:hanging="720"/>
        <w:rPr>
          <w:sz w:val="20"/>
          <w:szCs w:val="20"/>
          <w:lang w:val="de-DE"/>
        </w:rPr>
      </w:pPr>
      <w:r w:rsidRPr="00782920">
        <w:rPr>
          <w:sz w:val="20"/>
          <w:szCs w:val="20"/>
          <w:lang w:val="de-DE"/>
        </w:rPr>
        <w:t xml:space="preserve">Wermke, M., van der Hoek, S. &amp; Seher, S. (2023). Bildung, in: Wissenschaftlich Religionspädagogisches Lexikon im Internet, 1–15, </w:t>
      </w:r>
      <w:hyperlink r:id="rId74">
        <w:r w:rsidRPr="00782920">
          <w:rPr>
            <w:rStyle w:val="Hyperlink"/>
            <w:sz w:val="20"/>
            <w:szCs w:val="20"/>
            <w:lang w:val="de-DE"/>
          </w:rPr>
          <w:t>https://www.wirelex.de/</w:t>
        </w:r>
      </w:hyperlink>
      <w:r w:rsidRPr="00782920">
        <w:rPr>
          <w:sz w:val="20"/>
          <w:szCs w:val="20"/>
          <w:lang w:val="de-DE"/>
        </w:rPr>
        <w:t>.</w:t>
      </w:r>
    </w:p>
    <w:p w14:paraId="0D6595C4" w14:textId="77777777" w:rsidR="002900A6" w:rsidRPr="00782920" w:rsidRDefault="004878EC" w:rsidP="00782920">
      <w:pPr>
        <w:spacing w:after="0"/>
        <w:ind w:left="709" w:hanging="720"/>
        <w:rPr>
          <w:sz w:val="20"/>
          <w:szCs w:val="20"/>
          <w:lang w:val="de-DE"/>
        </w:rPr>
      </w:pPr>
      <w:proofErr w:type="spellStart"/>
      <w:r w:rsidRPr="00782920">
        <w:rPr>
          <w:sz w:val="20"/>
          <w:szCs w:val="20"/>
          <w:lang w:val="de-DE"/>
        </w:rPr>
        <w:t>Zawacki</w:t>
      </w:r>
      <w:proofErr w:type="spellEnd"/>
      <w:r w:rsidRPr="00782920">
        <w:rPr>
          <w:sz w:val="20"/>
          <w:szCs w:val="20"/>
          <w:lang w:val="de-DE"/>
        </w:rPr>
        <w:t xml:space="preserve">-Richter, O. &amp; Mayrberger, K. (2017). Qualität von OER. Internationale Bestandsaufnahme von Instrumenten zur Qualitätssicherung von Open Educational Resources (OER) – Schritte zu einem deutschen Modell am Beispiel der Hamburg Open Online University, Bd. 85, Hamburg: Universität Hamburg, </w:t>
      </w:r>
      <w:hyperlink r:id="rId75">
        <w:r w:rsidRPr="00782920">
          <w:rPr>
            <w:rStyle w:val="Hyperlink"/>
            <w:sz w:val="20"/>
            <w:szCs w:val="20"/>
            <w:lang w:val="de-DE"/>
          </w:rPr>
          <w:t>https://www.synergie.uni-hamburg.de/media/sonderbaende/qualitaet-von-oer-2017.pdf</w:t>
        </w:r>
      </w:hyperlink>
      <w:r w:rsidRPr="00782920">
        <w:rPr>
          <w:sz w:val="20"/>
          <w:szCs w:val="20"/>
          <w:lang w:val="de-DE"/>
        </w:rPr>
        <w:t>.</w:t>
      </w:r>
    </w:p>
    <w:p w14:paraId="0D2F376E" w14:textId="77777777" w:rsidR="002900A6" w:rsidRPr="00782920" w:rsidRDefault="004878EC" w:rsidP="00782920">
      <w:pPr>
        <w:spacing w:after="0"/>
        <w:ind w:left="709" w:hanging="720"/>
        <w:rPr>
          <w:sz w:val="20"/>
          <w:szCs w:val="20"/>
          <w:lang w:val="de-DE"/>
        </w:rPr>
      </w:pPr>
      <w:r w:rsidRPr="00782920">
        <w:rPr>
          <w:sz w:val="20"/>
          <w:szCs w:val="20"/>
          <w:lang w:val="de-DE"/>
        </w:rPr>
        <w:t>Zentralrat der Juden in Deutschland/Verband Bildungsmedien/Kultusministerkonferenz (2024). Darstellung des Judentums in Bildungsmedien. Gemeinsame Erklärung und gemeinsame Empfehlungen,</w:t>
      </w:r>
      <w:hyperlink r:id="rId76">
        <w:r w:rsidRPr="00782920">
          <w:rPr>
            <w:rStyle w:val="Hyperlink"/>
            <w:sz w:val="20"/>
            <w:szCs w:val="20"/>
            <w:lang w:val="de-DE"/>
          </w:rPr>
          <w:t>https://www.kmk.org/fileadmin/veroeffentlichungen_beschluesse/2024/2024_12_13-Darstellung-Judentum-in-Bildungsmedien.pdf</w:t>
        </w:r>
      </w:hyperlink>
      <w:r w:rsidRPr="00782920">
        <w:rPr>
          <w:sz w:val="20"/>
          <w:szCs w:val="20"/>
          <w:lang w:val="de-DE"/>
        </w:rPr>
        <w:t>.</w:t>
      </w:r>
    </w:p>
    <w:p w14:paraId="676E256A" w14:textId="77777777" w:rsidR="002900A6" w:rsidRPr="00782920" w:rsidRDefault="004878EC" w:rsidP="00782920">
      <w:pPr>
        <w:spacing w:after="0"/>
        <w:ind w:left="709" w:hanging="720"/>
        <w:rPr>
          <w:sz w:val="20"/>
          <w:szCs w:val="20"/>
          <w:lang w:val="de-DE"/>
        </w:rPr>
      </w:pPr>
      <w:r w:rsidRPr="00782920">
        <w:rPr>
          <w:sz w:val="20"/>
          <w:szCs w:val="20"/>
          <w:lang w:val="de-DE"/>
        </w:rPr>
        <w:t xml:space="preserve">Zimmermann, M. (2015). Symboldidaktik, in: Wissenschaftlich Religionspädagogisches Lexikon im Internet, 1–17, </w:t>
      </w:r>
      <w:hyperlink r:id="rId77">
        <w:r w:rsidRPr="00782920">
          <w:rPr>
            <w:rStyle w:val="Hyperlink"/>
            <w:sz w:val="20"/>
            <w:szCs w:val="20"/>
            <w:lang w:val="de-DE"/>
          </w:rPr>
          <w:t>https://www.wirelex.de/</w:t>
        </w:r>
      </w:hyperlink>
      <w:r w:rsidRPr="00782920">
        <w:rPr>
          <w:sz w:val="20"/>
          <w:szCs w:val="20"/>
          <w:lang w:val="de-DE"/>
        </w:rPr>
        <w:t>.</w:t>
      </w:r>
    </w:p>
    <w:p w14:paraId="079E4507" w14:textId="77777777" w:rsidR="002900A6" w:rsidRPr="00782920" w:rsidRDefault="004878EC" w:rsidP="00782920">
      <w:pPr>
        <w:spacing w:after="0"/>
        <w:ind w:left="709" w:hanging="720"/>
        <w:rPr>
          <w:sz w:val="20"/>
          <w:szCs w:val="20"/>
        </w:rPr>
      </w:pPr>
      <w:r w:rsidRPr="00782920">
        <w:rPr>
          <w:sz w:val="20"/>
          <w:szCs w:val="20"/>
          <w:lang w:val="de-DE"/>
        </w:rPr>
        <w:t>Zimmermann, M. &amp; Zimmermann, R. (</w:t>
      </w:r>
      <w:proofErr w:type="spellStart"/>
      <w:r w:rsidRPr="00782920">
        <w:rPr>
          <w:sz w:val="20"/>
          <w:szCs w:val="20"/>
          <w:lang w:val="de-DE"/>
        </w:rPr>
        <w:t>Hg</w:t>
      </w:r>
      <w:proofErr w:type="spellEnd"/>
      <w:r w:rsidRPr="00782920">
        <w:rPr>
          <w:sz w:val="20"/>
          <w:szCs w:val="20"/>
          <w:lang w:val="de-DE"/>
        </w:rPr>
        <w:t xml:space="preserve">.) </w:t>
      </w:r>
      <w:r w:rsidRPr="00782920">
        <w:rPr>
          <w:sz w:val="20"/>
          <w:szCs w:val="20"/>
        </w:rPr>
        <w:t xml:space="preserve">(2018). </w:t>
      </w:r>
      <w:proofErr w:type="spellStart"/>
      <w:r w:rsidRPr="00782920">
        <w:rPr>
          <w:sz w:val="20"/>
          <w:szCs w:val="20"/>
        </w:rPr>
        <w:t>Handbuch</w:t>
      </w:r>
      <w:proofErr w:type="spellEnd"/>
      <w:r w:rsidRPr="00782920">
        <w:rPr>
          <w:sz w:val="20"/>
          <w:szCs w:val="20"/>
        </w:rPr>
        <w:t xml:space="preserve"> </w:t>
      </w:r>
      <w:proofErr w:type="spellStart"/>
      <w:r w:rsidRPr="00782920">
        <w:rPr>
          <w:sz w:val="20"/>
          <w:szCs w:val="20"/>
        </w:rPr>
        <w:t>Bibeldidaktik</w:t>
      </w:r>
      <w:proofErr w:type="spellEnd"/>
      <w:r w:rsidRPr="00782920">
        <w:rPr>
          <w:sz w:val="20"/>
          <w:szCs w:val="20"/>
        </w:rPr>
        <w:t>, Tübingen.</w:t>
      </w:r>
      <w:bookmarkEnd w:id="65"/>
      <w:bookmarkEnd w:id="80"/>
    </w:p>
    <w:sectPr w:rsidR="002900A6" w:rsidRPr="00782920">
      <w:footerReference w:type="default" r:id="rId78"/>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A30C" w14:textId="77777777" w:rsidR="007B6CA5" w:rsidRDefault="007B6CA5">
      <w:pPr>
        <w:spacing w:after="0"/>
      </w:pPr>
      <w:r>
        <w:separator/>
      </w:r>
    </w:p>
  </w:endnote>
  <w:endnote w:type="continuationSeparator" w:id="0">
    <w:p w14:paraId="63238620" w14:textId="77777777" w:rsidR="007B6CA5" w:rsidRDefault="007B6C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93397"/>
      <w:docPartObj>
        <w:docPartGallery w:val="Page Numbers (Bottom of Page)"/>
        <w:docPartUnique/>
      </w:docPartObj>
    </w:sdtPr>
    <w:sdtEndPr/>
    <w:sdtContent>
      <w:p w14:paraId="6D93C999" w14:textId="675E0024" w:rsidR="00237B4B" w:rsidRDefault="00237B4B">
        <w:pPr>
          <w:pStyle w:val="Fuzeile"/>
          <w:jc w:val="right"/>
        </w:pPr>
        <w:r w:rsidRPr="00237B4B">
          <w:rPr>
            <w:sz w:val="20"/>
            <w:szCs w:val="20"/>
          </w:rPr>
          <w:fldChar w:fldCharType="begin"/>
        </w:r>
        <w:r w:rsidRPr="00237B4B">
          <w:rPr>
            <w:sz w:val="20"/>
            <w:szCs w:val="20"/>
          </w:rPr>
          <w:instrText>PAGE   \* MERGEFORMAT</w:instrText>
        </w:r>
        <w:r w:rsidRPr="00237B4B">
          <w:rPr>
            <w:sz w:val="20"/>
            <w:szCs w:val="20"/>
          </w:rPr>
          <w:fldChar w:fldCharType="separate"/>
        </w:r>
        <w:r w:rsidRPr="00237B4B">
          <w:rPr>
            <w:sz w:val="20"/>
            <w:szCs w:val="20"/>
            <w:lang w:val="de-DE"/>
          </w:rPr>
          <w:t>2</w:t>
        </w:r>
        <w:r w:rsidRPr="00237B4B">
          <w:rPr>
            <w:sz w:val="20"/>
            <w:szCs w:val="20"/>
          </w:rPr>
          <w:fldChar w:fldCharType="end"/>
        </w:r>
      </w:p>
    </w:sdtContent>
  </w:sdt>
  <w:p w14:paraId="0BAE446A" w14:textId="77777777" w:rsidR="00237B4B" w:rsidRDefault="00237B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E654" w14:textId="77777777" w:rsidR="007B6CA5" w:rsidRDefault="007B6CA5">
      <w:r>
        <w:separator/>
      </w:r>
    </w:p>
  </w:footnote>
  <w:footnote w:type="continuationSeparator" w:id="0">
    <w:p w14:paraId="411A5E8A" w14:textId="77777777" w:rsidR="007B6CA5" w:rsidRDefault="007B6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96E797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B892E32"/>
    <w:multiLevelType w:val="hybridMultilevel"/>
    <w:tmpl w:val="B6404C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6C3E56"/>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36552C70"/>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3C79260B"/>
    <w:multiLevelType w:val="hybridMultilevel"/>
    <w:tmpl w:val="5E08B3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1590E"/>
    <w:multiLevelType w:val="multilevel"/>
    <w:tmpl w:val="F260E188"/>
    <w:lvl w:ilvl="0">
      <w:numFmt w:val="bullet"/>
      <w:lvlText w:val="•"/>
      <w:lvlJc w:val="left"/>
      <w:pPr>
        <w:ind w:left="1069" w:hanging="480"/>
      </w:pPr>
    </w:lvl>
    <w:lvl w:ilvl="1">
      <w:numFmt w:val="bullet"/>
      <w:lvlText w:val="–"/>
      <w:lvlJc w:val="left"/>
      <w:pPr>
        <w:ind w:left="1789" w:hanging="480"/>
      </w:pPr>
    </w:lvl>
    <w:lvl w:ilvl="2">
      <w:numFmt w:val="bullet"/>
      <w:lvlText w:val="•"/>
      <w:lvlJc w:val="left"/>
      <w:pPr>
        <w:ind w:left="2509" w:hanging="480"/>
      </w:pPr>
    </w:lvl>
    <w:lvl w:ilvl="3">
      <w:numFmt w:val="bullet"/>
      <w:lvlText w:val="–"/>
      <w:lvlJc w:val="left"/>
      <w:pPr>
        <w:ind w:left="3229" w:hanging="480"/>
      </w:pPr>
    </w:lvl>
    <w:lvl w:ilvl="4">
      <w:numFmt w:val="bullet"/>
      <w:lvlText w:val="•"/>
      <w:lvlJc w:val="left"/>
      <w:pPr>
        <w:ind w:left="3949" w:hanging="480"/>
      </w:pPr>
    </w:lvl>
    <w:lvl w:ilvl="5">
      <w:numFmt w:val="bullet"/>
      <w:lvlText w:val="–"/>
      <w:lvlJc w:val="left"/>
      <w:pPr>
        <w:ind w:left="4669" w:hanging="480"/>
      </w:pPr>
    </w:lvl>
    <w:lvl w:ilvl="6">
      <w:numFmt w:val="bullet"/>
      <w:lvlText w:val="•"/>
      <w:lvlJc w:val="left"/>
      <w:pPr>
        <w:ind w:left="5389" w:hanging="480"/>
      </w:pPr>
    </w:lvl>
    <w:lvl w:ilvl="7">
      <w:numFmt w:val="bullet"/>
      <w:lvlText w:val="–"/>
      <w:lvlJc w:val="left"/>
      <w:pPr>
        <w:ind w:left="6109" w:hanging="480"/>
      </w:pPr>
    </w:lvl>
    <w:lvl w:ilvl="8">
      <w:numFmt w:val="bullet"/>
      <w:lvlText w:val="•"/>
      <w:lvlJc w:val="left"/>
      <w:pPr>
        <w:ind w:left="6829" w:hanging="480"/>
      </w:pPr>
    </w:lvl>
  </w:abstractNum>
  <w:abstractNum w:abstractNumId="7" w15:restartNumberingAfterBreak="0">
    <w:nsid w:val="4B792FF8"/>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4DDA7B70"/>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5EC4527A"/>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77FC6133"/>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7D2E153F"/>
    <w:multiLevelType w:val="multilevel"/>
    <w:tmpl w:val="F260E18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5"/>
  </w:num>
  <w:num w:numId="33">
    <w:abstractNumId w:val="2"/>
  </w:num>
  <w:num w:numId="34">
    <w:abstractNumId w:val="4"/>
  </w:num>
  <w:num w:numId="35">
    <w:abstractNumId w:val="3"/>
  </w:num>
  <w:num w:numId="36">
    <w:abstractNumId w:val="8"/>
  </w:num>
  <w:num w:numId="37">
    <w:abstractNumId w:val="9"/>
  </w:num>
  <w:num w:numId="38">
    <w:abstractNumId w:val="11"/>
  </w:num>
  <w:num w:numId="39">
    <w:abstractNumId w:val="7"/>
  </w:num>
  <w:num w:numId="40">
    <w:abstractNumId w:val="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A6"/>
    <w:rsid w:val="000F2F2C"/>
    <w:rsid w:val="001332A8"/>
    <w:rsid w:val="00237B4B"/>
    <w:rsid w:val="002900A6"/>
    <w:rsid w:val="002B14FF"/>
    <w:rsid w:val="003B1B07"/>
    <w:rsid w:val="004137CF"/>
    <w:rsid w:val="004878EC"/>
    <w:rsid w:val="00507C61"/>
    <w:rsid w:val="00517247"/>
    <w:rsid w:val="005437F6"/>
    <w:rsid w:val="00650438"/>
    <w:rsid w:val="006932FB"/>
    <w:rsid w:val="006E06E4"/>
    <w:rsid w:val="00782920"/>
    <w:rsid w:val="00786F6A"/>
    <w:rsid w:val="007B6CA5"/>
    <w:rsid w:val="0082547E"/>
    <w:rsid w:val="009403E7"/>
    <w:rsid w:val="00A25B0B"/>
    <w:rsid w:val="00AB3CEA"/>
    <w:rsid w:val="00B5717E"/>
    <w:rsid w:val="00CB00D2"/>
    <w:rsid w:val="00D127F1"/>
    <w:rsid w:val="00D40AC6"/>
    <w:rsid w:val="00EA75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CC79"/>
  <w15:docId w15:val="{DB3EA957-9740-40C2-A024-FE19A95D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uiPriority w:val="99"/>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ellenraster">
    <w:name w:val="Table Grid"/>
    <w:basedOn w:val="NormaleTabelle"/>
    <w:rsid w:val="00786F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17247"/>
    <w:rPr>
      <w:color w:val="605E5C"/>
      <w:shd w:val="clear" w:color="auto" w:fill="E1DFDD"/>
    </w:rPr>
  </w:style>
  <w:style w:type="paragraph" w:styleId="Kopfzeile">
    <w:name w:val="header"/>
    <w:basedOn w:val="Standard"/>
    <w:link w:val="KopfzeileZchn"/>
    <w:unhideWhenUsed/>
    <w:rsid w:val="00507C61"/>
    <w:pPr>
      <w:tabs>
        <w:tab w:val="center" w:pos="4536"/>
        <w:tab w:val="right" w:pos="9072"/>
      </w:tabs>
      <w:spacing w:after="0"/>
    </w:pPr>
  </w:style>
  <w:style w:type="character" w:customStyle="1" w:styleId="KopfzeileZchn">
    <w:name w:val="Kopfzeile Zchn"/>
    <w:basedOn w:val="Absatz-Standardschriftart"/>
    <w:link w:val="Kopfzeile"/>
    <w:rsid w:val="00507C61"/>
  </w:style>
  <w:style w:type="paragraph" w:styleId="Fuzeile">
    <w:name w:val="footer"/>
    <w:basedOn w:val="Standard"/>
    <w:link w:val="FuzeileZchn"/>
    <w:uiPriority w:val="99"/>
    <w:unhideWhenUsed/>
    <w:rsid w:val="00507C61"/>
    <w:pPr>
      <w:tabs>
        <w:tab w:val="center" w:pos="4536"/>
        <w:tab w:val="right" w:pos="9072"/>
      </w:tabs>
      <w:spacing w:after="0"/>
    </w:pPr>
  </w:style>
  <w:style w:type="character" w:customStyle="1" w:styleId="FuzeileZchn">
    <w:name w:val="Fußzeile Zchn"/>
    <w:basedOn w:val="Absatz-Standardschriftart"/>
    <w:link w:val="Fuzeile"/>
    <w:uiPriority w:val="99"/>
    <w:rsid w:val="00507C61"/>
  </w:style>
  <w:style w:type="paragraph" w:styleId="Verzeichnis1">
    <w:name w:val="toc 1"/>
    <w:basedOn w:val="Standard"/>
    <w:next w:val="Standard"/>
    <w:autoRedefine/>
    <w:uiPriority w:val="39"/>
    <w:unhideWhenUsed/>
    <w:rsid w:val="00A25B0B"/>
    <w:pPr>
      <w:spacing w:after="100"/>
    </w:pPr>
  </w:style>
  <w:style w:type="paragraph" w:styleId="Verzeichnis2">
    <w:name w:val="toc 2"/>
    <w:basedOn w:val="Standard"/>
    <w:next w:val="Standard"/>
    <w:autoRedefine/>
    <w:uiPriority w:val="39"/>
    <w:unhideWhenUsed/>
    <w:rsid w:val="00A25B0B"/>
    <w:pPr>
      <w:spacing w:after="100"/>
      <w:ind w:left="240"/>
    </w:pPr>
  </w:style>
  <w:style w:type="character" w:styleId="Kommentarzeichen">
    <w:name w:val="annotation reference"/>
    <w:basedOn w:val="Absatz-Standardschriftart"/>
    <w:semiHidden/>
    <w:unhideWhenUsed/>
    <w:rsid w:val="00EA7573"/>
    <w:rPr>
      <w:sz w:val="16"/>
      <w:szCs w:val="16"/>
    </w:rPr>
  </w:style>
  <w:style w:type="paragraph" w:styleId="Kommentartext">
    <w:name w:val="annotation text"/>
    <w:basedOn w:val="Standard"/>
    <w:link w:val="KommentartextZchn"/>
    <w:unhideWhenUsed/>
    <w:rsid w:val="00EA7573"/>
    <w:rPr>
      <w:sz w:val="20"/>
      <w:szCs w:val="20"/>
    </w:rPr>
  </w:style>
  <w:style w:type="character" w:customStyle="1" w:styleId="KommentartextZchn">
    <w:name w:val="Kommentartext Zchn"/>
    <w:basedOn w:val="Absatz-Standardschriftart"/>
    <w:link w:val="Kommentartext"/>
    <w:rsid w:val="00EA7573"/>
    <w:rPr>
      <w:sz w:val="20"/>
      <w:szCs w:val="20"/>
    </w:rPr>
  </w:style>
  <w:style w:type="paragraph" w:styleId="Kommentarthema">
    <w:name w:val="annotation subject"/>
    <w:basedOn w:val="Kommentartext"/>
    <w:next w:val="Kommentartext"/>
    <w:link w:val="KommentarthemaZchn"/>
    <w:semiHidden/>
    <w:unhideWhenUsed/>
    <w:rsid w:val="00EA7573"/>
    <w:rPr>
      <w:b/>
      <w:bCs/>
    </w:rPr>
  </w:style>
  <w:style w:type="character" w:customStyle="1" w:styleId="KommentarthemaZchn">
    <w:name w:val="Kommentarthema Zchn"/>
    <w:basedOn w:val="KommentartextZchn"/>
    <w:link w:val="Kommentarthema"/>
    <w:semiHidden/>
    <w:rsid w:val="00EA7573"/>
    <w:rPr>
      <w:b/>
      <w:bCs/>
      <w:sz w:val="20"/>
      <w:szCs w:val="20"/>
    </w:rPr>
  </w:style>
  <w:style w:type="paragraph" w:styleId="berarbeitung">
    <w:name w:val="Revision"/>
    <w:hidden/>
    <w:semiHidden/>
    <w:rsid w:val="00EA75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ons.wikimedia.org/" TargetMode="External"/><Relationship Id="rId21" Type="http://schemas.openxmlformats.org/officeDocument/2006/relationships/hyperlink" Target="https://creativecommons.org/licenses/by-nc/4.0/deed.de" TargetMode="External"/><Relationship Id="rId42" Type="http://schemas.openxmlformats.org/officeDocument/2006/relationships/hyperlink" Target="https://ultraschall.fm/" TargetMode="External"/><Relationship Id="rId47" Type="http://schemas.openxmlformats.org/officeDocument/2006/relationships/hyperlink" Target="https://https://open-educational-resources.de/texte-und-schriftarten/" TargetMode="External"/><Relationship Id="rId63" Type="http://schemas.openxmlformats.org/officeDocument/2006/relationships/hyperlink" Target="https://www.wirelex.de/" TargetMode="External"/><Relationship Id="rId68" Type="http://schemas.openxmlformats.org/officeDocument/2006/relationships/hyperlink" Target="https://oer.community/ist-die-bibel-eigentlich-open/" TargetMode="External"/><Relationship Id="rId16" Type="http://schemas.openxmlformats.org/officeDocument/2006/relationships/hyperlink" Target="https://creativecommons.org/licenses/by/4.0/deed.de" TargetMode="External"/><Relationship Id="rId11" Type="http://schemas.openxmlformats.org/officeDocument/2006/relationships/hyperlink" Target="https://www.researchgate.net/publication/327393832_Qualitatsentwicklung_fur_OER_-_viel_besprochen_wenig_realisiert" TargetMode="External"/><Relationship Id="rId24" Type="http://schemas.openxmlformats.org/officeDocument/2006/relationships/hyperlink" Target="https://creativecommons.org/publicdomain/zero/1.0/deed.de" TargetMode="External"/><Relationship Id="rId32" Type="http://schemas.openxmlformats.org/officeDocument/2006/relationships/hyperlink" Target="https://openmoji.org/" TargetMode="External"/><Relationship Id="rId37" Type="http://schemas.openxmlformats.org/officeDocument/2006/relationships/hyperlink" Target="https://irights.info/wp-content/uploads/2018/10/JOINTLY-BROSCHUERE-OER-richtig-verwenden-Kombinieren-Bearbeiten-Remixen-Auflage-Okt2018.pdf" TargetMode="External"/><Relationship Id="rId40" Type="http://schemas.openxmlformats.org/officeDocument/2006/relationships/hyperlink" Target="https://https://open-educational-resources.de/goldstandard-foto/" TargetMode="External"/><Relationship Id="rId45" Type="http://schemas.openxmlformats.org/officeDocument/2006/relationships/hyperlink" Target="https://h5p.org/" TargetMode="External"/><Relationship Id="rId53" Type="http://schemas.openxmlformats.org/officeDocument/2006/relationships/image" Target="media/image4.png"/><Relationship Id="rId58" Type="http://schemas.openxmlformats.org/officeDocument/2006/relationships/hyperlink" Target="https://www.wirelex.de/" TargetMode="External"/><Relationship Id="rId66" Type="http://schemas.openxmlformats.org/officeDocument/2006/relationships/hyperlink" Target="https://www.wirelex.de/" TargetMode="External"/><Relationship Id="rId74" Type="http://schemas.openxmlformats.org/officeDocument/2006/relationships/hyperlink" Target="https://www.wirelex.de/"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wirelex.de/" TargetMode="External"/><Relationship Id="rId19" Type="http://schemas.openxmlformats.org/officeDocument/2006/relationships/hyperlink" Target="https://creativecommons.org/licenses/by-sa/4.0/deed.de" TargetMode="External"/><Relationship Id="rId14" Type="http://schemas.openxmlformats.org/officeDocument/2006/relationships/hyperlink" Target="https://https://open-educational-resources.de/texte-und-schriftarten/" TargetMode="External"/><Relationship Id="rId22" Type="http://schemas.openxmlformats.org/officeDocument/2006/relationships/hyperlink" Target="https://creativecommons.org/licenses/by-nc-sa/4.0/deed.de" TargetMode="External"/><Relationship Id="rId27" Type="http://schemas.openxmlformats.org/officeDocument/2006/relationships/hyperlink" Target="https://openverse.org/" TargetMode="External"/><Relationship Id="rId30" Type="http://schemas.openxmlformats.org/officeDocument/2006/relationships/hyperlink" Target="https://images.google.com" TargetMode="External"/><Relationship Id="rId35" Type="http://schemas.openxmlformats.org/officeDocument/2006/relationships/hyperlink" Target="https://cocomaterial.com/" TargetMode="External"/><Relationship Id="rId43" Type="http://schemas.openxmlformats.org/officeDocument/2006/relationships/hyperlink" Target="https://open-educational-resources.de/goldstandard-podcast/" TargetMode="External"/><Relationship Id="rId48" Type="http://schemas.openxmlformats.org/officeDocument/2006/relationships/hyperlink" Target="https://http://www.contrastchecker.com/" TargetMode="External"/><Relationship Id="rId56" Type="http://schemas.openxmlformats.org/officeDocument/2006/relationships/hyperlink" Target="https://https://oer.community/ist-die-bibel-eigentlich-open/" TargetMode="External"/><Relationship Id="rId64" Type="http://schemas.openxmlformats.org/officeDocument/2006/relationships/hyperlink" Target="https://doi.org/10.25592/978.3.924330.67.5" TargetMode="External"/><Relationship Id="rId69" Type="http://schemas.openxmlformats.org/officeDocument/2006/relationships/hyperlink" Target="https://www.theo-web.de/fileadmin/user_upload/theo-web/pdfs/23-jahrgang-2024-heft-2/open-educational-practices-als-wissenstransfer-welche-potenziale-hat-die-religionspaedagogik-auf-dem-weg-ins-open.pdf" TargetMode="External"/><Relationship Id="rId77" Type="http://schemas.openxmlformats.org/officeDocument/2006/relationships/hyperlink" Target="https://www.wirelex.de/" TargetMode="External"/><Relationship Id="rId8" Type="http://schemas.openxmlformats.org/officeDocument/2006/relationships/hyperlink" Target="https://creativecommons.org/licenses/by/4.0/" TargetMode="External"/><Relationship Id="rId51" Type="http://schemas.openxmlformats.org/officeDocument/2006/relationships/image" Target="media/image2.png"/><Relationship Id="rId72" Type="http://schemas.openxmlformats.org/officeDocument/2006/relationships/hyperlink" Target="https://www.wirelex.de/"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oda.oslomet.no/oda-xmlui/bitstream/handle/11250/3063763/Baas%2bet%2bal.%2b%25282022%2529.pdf?sequence=1&amp;isAllowed=y" TargetMode="External"/><Relationship Id="rId17" Type="http://schemas.openxmlformats.org/officeDocument/2006/relationships/hyperlink" Target="https://oer.community\oer-und-oep\handout-cc-lizenzen.pdf" TargetMode="External"/><Relationship Id="rId25" Type="http://schemas.openxmlformats.org/officeDocument/2006/relationships/hyperlink" Target="https://digitalzentrum-berlin.de/leitfaden-ki-generierte-inhalte-kennzeichnen" TargetMode="External"/><Relationship Id="rId33" Type="http://schemas.openxmlformats.org/officeDocument/2006/relationships/hyperlink" Target="https://publicdomainvectors.org/" TargetMode="External"/><Relationship Id="rId38" Type="http://schemas.openxmlformats.org/officeDocument/2006/relationships/hyperlink" Target="https://www.gimp.org/" TargetMode="External"/><Relationship Id="rId46" Type="http://schemas.openxmlformats.org/officeDocument/2006/relationships/hyperlink" Target="https://open-educational-resources.de/goldstandard-arbeitsblaetter/" TargetMode="External"/><Relationship Id="rId59" Type="http://schemas.openxmlformats.org/officeDocument/2006/relationships/hyperlink" Target="https://www.researchgate.net/publication/327393832_Qualitatsentwicklung_fur_OER_-_viel_besprochen_wenig_realisiert" TargetMode="External"/><Relationship Id="rId67" Type="http://schemas.openxmlformats.org/officeDocument/2006/relationships/hyperlink" Target="https://www.wirelex.de/" TargetMode="External"/><Relationship Id="rId20" Type="http://schemas.openxmlformats.org/officeDocument/2006/relationships/hyperlink" Target="https://creativecommons.org/licenses/by-nd/4.0/deed.de" TargetMode="External"/><Relationship Id="rId41" Type="http://schemas.openxmlformats.org/officeDocument/2006/relationships/hyperlink" Target="https://www.audacityteam.org/" TargetMode="External"/><Relationship Id="rId54" Type="http://schemas.openxmlformats.org/officeDocument/2006/relationships/hyperlink" Target="https://https://offene-bibel.de/wiki/Willkommen_bei_der_Offenen_Bibel" TargetMode="External"/><Relationship Id="rId62" Type="http://schemas.openxmlformats.org/officeDocument/2006/relationships/hyperlink" Target="https://www.hsbi.de/publikationsserver/download/2761/3626/FH%20Bielefeld%202022%2C%20Checkliste%20OER%20v1.1.pdf" TargetMode="External"/><Relationship Id="rId70" Type="http://schemas.openxmlformats.org/officeDocument/2006/relationships/hyperlink" Target="https://www.wirelex.de/" TargetMode="External"/><Relationship Id="rId75" Type="http://schemas.openxmlformats.org/officeDocument/2006/relationships/hyperlink" Target="https://www.synergie.uni-hamburg.de/media/sonderbaende/qualitaet-von-oer-2017.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ttps://open-educational-resources.de/oer-tullu-regel/" TargetMode="External"/><Relationship Id="rId23" Type="http://schemas.openxmlformats.org/officeDocument/2006/relationships/hyperlink" Target="https://creativecommons.org/licenses/by-nc-nd/4.0/deed.de" TargetMode="External"/><Relationship Id="rId28" Type="http://schemas.openxmlformats.org/officeDocument/2006/relationships/hyperlink" Target="https://bilderhamster.de/" TargetMode="External"/><Relationship Id="rId36" Type="http://schemas.openxmlformats.org/officeDocument/2006/relationships/hyperlink" Target="https://www.metmuseum.org/art/collection" TargetMode="External"/><Relationship Id="rId49" Type="http://schemas.openxmlformats.org/officeDocument/2006/relationships/hyperlink" Target="https://relilab.org/" TargetMode="External"/><Relationship Id="rId57" Type="http://schemas.openxmlformats.org/officeDocument/2006/relationships/hyperlink" Target="https://doi.org/10.1016/j.iheduc.2022.100848" TargetMode="External"/><Relationship Id="rId10" Type="http://schemas.openxmlformats.org/officeDocument/2006/relationships/hyperlink" Target="https://doi.org/10.58069/theow.2025.1.51" TargetMode="External"/><Relationship Id="rId31" Type="http://schemas.openxmlformats.org/officeDocument/2006/relationships/hyperlink" Target="https://openclipart.org" TargetMode="External"/><Relationship Id="rId44" Type="http://schemas.openxmlformats.org/officeDocument/2006/relationships/hyperlink" Target="https://www.libreoffice.org/download/libreoffice-online/" TargetMode="External"/><Relationship Id="rId52" Type="http://schemas.openxmlformats.org/officeDocument/2006/relationships/image" Target="media/image3.png"/><Relationship Id="rId60" Type="http://schemas.openxmlformats.org/officeDocument/2006/relationships/hyperlink" Target="https://www.wirelex.de/" TargetMode="External"/><Relationship Id="rId65" Type="http://schemas.openxmlformats.org/officeDocument/2006/relationships/hyperlink" Target="https://www.die-bibel.de/ressourcen/wirelex/2-fachdidaktische-konzepte/konstruktivistischer-religionsunterricht" TargetMode="External"/><Relationship Id="rId73" Type="http://schemas.openxmlformats.org/officeDocument/2006/relationships/hyperlink" Target="https://kmu.ekd.de/fileadmin/user_upload/kirchenmitgliedschaftsuntersuchung/PDF/Wie_h%C3%A4ltst_du%E2%80%99s_mit_der_Kirche_%E2%80%93_Zur_Bedeutung_der_Kirche%E2%80%93in%E2%80%93der%E2%80%93Gesellschaft_KMU_6.pdf"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327393832_Qualitatsentwicklung_fur_OER_-_viel_besprochen_wenig_realisiert" TargetMode="External"/><Relationship Id="rId13" Type="http://schemas.openxmlformats.org/officeDocument/2006/relationships/image" Target="media/image1.png"/><Relationship Id="rId18" Type="http://schemas.openxmlformats.org/officeDocument/2006/relationships/hyperlink" Target="https://creativecommons.org/licenses/by/4.0/deed.de" TargetMode="External"/><Relationship Id="rId39" Type="http://schemas.openxmlformats.org/officeDocument/2006/relationships/hyperlink" Target="https://open-educational-resources.de/goldstandard-foto/" TargetMode="External"/><Relationship Id="rId34" Type="http://schemas.openxmlformats.org/officeDocument/2006/relationships/hyperlink" Target="https://www.humaaans.com/" TargetMode="External"/><Relationship Id="rId50" Type="http://schemas.openxmlformats.org/officeDocument/2006/relationships/hyperlink" Target="https://relilab.org/oer-werkstatt-online-fortbildungsreihe-zu-open-educational-resources-in-der-theologischen-hochschullehre/" TargetMode="External"/><Relationship Id="rId55" Type="http://schemas.openxmlformats.org/officeDocument/2006/relationships/hyperlink" Target="https://http://www.diffbibel.de/" TargetMode="External"/><Relationship Id="rId76" Type="http://schemas.openxmlformats.org/officeDocument/2006/relationships/hyperlink" Target="https://www.kmk.org/fileadmin/veroeffentlichungen_beschluesse/2024/2024_12_13-Darstellung-Judentum-in-Bildungsmedien.pdf" TargetMode="External"/><Relationship Id="rId7" Type="http://schemas.openxmlformats.org/officeDocument/2006/relationships/endnotes" Target="endnotes.xml"/><Relationship Id="rId71" Type="http://schemas.openxmlformats.org/officeDocument/2006/relationships/hyperlink" Target="https://oer.community/sind-youtube-videos-oer-faehig/" TargetMode="External"/><Relationship Id="rId2" Type="http://schemas.openxmlformats.org/officeDocument/2006/relationships/numbering" Target="numbering.xml"/><Relationship Id="rId29" Type="http://schemas.openxmlformats.org/officeDocument/2006/relationships/hyperlink" Target="https://flick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04EE1-96C0-4253-89D0-7A10AD56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7426</Words>
  <Characters>46787</Characters>
  <Application>Microsoft Office Word</Application>
  <DocSecurity>0</DocSecurity>
  <Lines>389</Lines>
  <Paragraphs>108</Paragraphs>
  <ScaleCrop>false</ScaleCrop>
  <HeadingPairs>
    <vt:vector size="2" baseType="variant">
      <vt:variant>
        <vt:lpstr>Titel</vt:lpstr>
      </vt:variant>
      <vt:variant>
        <vt:i4>1</vt:i4>
      </vt:variant>
    </vt:vector>
  </HeadingPairs>
  <TitlesOfParts>
    <vt:vector size="1" baseType="lpstr">
      <vt:lpstr/>
    </vt:vector>
  </TitlesOfParts>
  <Company>Friedrich Alexander Universitaet Erlangen Nuernberg</Company>
  <LinksUpToDate>false</LinksUpToDate>
  <CharactersWithSpaces>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Angelina, Phillip</dc:creator>
  <cp:keywords/>
  <cp:lastModifiedBy>Angelina, Phillip</cp:lastModifiedBy>
  <cp:revision>2</cp:revision>
  <dcterms:created xsi:type="dcterms:W3CDTF">2025-12-11T17:10:00Z</dcterms:created>
  <dcterms:modified xsi:type="dcterms:W3CDTF">2025-12-11T17:10:00Z</dcterms:modified>
</cp:coreProperties>
</file>